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E41F" w14:textId="6ACF8B1E" w:rsidR="008B1B8F" w:rsidRDefault="005D088D">
      <w:pPr>
        <w:spacing w:after="389" w:line="259" w:lineRule="auto"/>
        <w:ind w:left="77" w:right="0" w:firstLine="0"/>
        <w:jc w:val="right"/>
      </w:pPr>
      <w:r>
        <w:rPr>
          <w:noProof/>
        </w:rPr>
        <w:drawing>
          <wp:anchor distT="0" distB="0" distL="114300" distR="114300" simplePos="0" relativeHeight="251658240" behindDoc="0" locked="0" layoutInCell="1" allowOverlap="0" wp14:anchorId="371A3480" wp14:editId="34E58847">
            <wp:simplePos x="0" y="0"/>
            <wp:positionH relativeFrom="column">
              <wp:posOffset>47625</wp:posOffset>
            </wp:positionH>
            <wp:positionV relativeFrom="paragraph">
              <wp:posOffset>0</wp:posOffset>
            </wp:positionV>
            <wp:extent cx="1476375" cy="926465"/>
            <wp:effectExtent l="0" t="0" r="9525" b="6985"/>
            <wp:wrapSquare wrapText="bothSides"/>
            <wp:docPr id="438" name="Picture 438"/>
            <wp:cNvGraphicFramePr/>
            <a:graphic xmlns:a="http://schemas.openxmlformats.org/drawingml/2006/main">
              <a:graphicData uri="http://schemas.openxmlformats.org/drawingml/2006/picture">
                <pic:pic xmlns:pic="http://schemas.openxmlformats.org/drawingml/2006/picture">
                  <pic:nvPicPr>
                    <pic:cNvPr id="438" name="Picture 438"/>
                    <pic:cNvPicPr/>
                  </pic:nvPicPr>
                  <pic:blipFill>
                    <a:blip r:embed="rId6"/>
                    <a:stretch>
                      <a:fillRect/>
                    </a:stretch>
                  </pic:blipFill>
                  <pic:spPr>
                    <a:xfrm>
                      <a:off x="0" y="0"/>
                      <a:ext cx="1476375" cy="926465"/>
                    </a:xfrm>
                    <a:prstGeom prst="rect">
                      <a:avLst/>
                    </a:prstGeom>
                  </pic:spPr>
                </pic:pic>
              </a:graphicData>
            </a:graphic>
            <wp14:sizeRelH relativeFrom="margin">
              <wp14:pctWidth>0</wp14:pctWidth>
            </wp14:sizeRelH>
            <wp14:sizeRelV relativeFrom="margin">
              <wp14:pctHeight>0</wp14:pctHeight>
            </wp14:sizeRelV>
          </wp:anchor>
        </w:drawing>
      </w:r>
      <w:r>
        <w:rPr>
          <w:b/>
          <w:sz w:val="28"/>
        </w:rPr>
        <w:t xml:space="preserve"> April 27, 2023</w:t>
      </w:r>
      <w:r>
        <w:rPr>
          <w:b/>
          <w:sz w:val="28"/>
        </w:rPr>
        <w:t xml:space="preserve">                                                                                         </w:t>
      </w:r>
      <w:r>
        <w:rPr>
          <w:rFonts w:ascii="Script MT" w:eastAsia="Script MT" w:hAnsi="Script MT" w:cs="Script MT"/>
          <w:b/>
          <w:sz w:val="28"/>
        </w:rPr>
        <w:t xml:space="preserve"> </w:t>
      </w:r>
    </w:p>
    <w:p w14:paraId="26C466A9" w14:textId="77777777" w:rsidR="008B1B8F" w:rsidRDefault="005D088D">
      <w:pPr>
        <w:spacing w:line="259" w:lineRule="auto"/>
        <w:ind w:left="77" w:right="420" w:firstLine="0"/>
        <w:jc w:val="center"/>
      </w:pPr>
      <w:r>
        <w:rPr>
          <w:b/>
          <w:sz w:val="52"/>
        </w:rPr>
        <w:t xml:space="preserve">Hangar Flying Newsletter </w:t>
      </w:r>
    </w:p>
    <w:p w14:paraId="0C2AF009" w14:textId="0472B3F5" w:rsidR="008B1B8F" w:rsidRDefault="005D088D" w:rsidP="00C17872">
      <w:pPr>
        <w:spacing w:after="10" w:line="259" w:lineRule="auto"/>
        <w:ind w:left="77" w:right="79" w:firstLine="0"/>
      </w:pPr>
      <w:r>
        <w:rPr>
          <w:i/>
          <w:sz w:val="20"/>
        </w:rPr>
        <w:t>A Publication of the JBLM McChord Field Retiree Activities Office for Air Force Retirees, their spouses</w:t>
      </w:r>
      <w:r w:rsidR="00C17872">
        <w:rPr>
          <w:i/>
          <w:sz w:val="20"/>
        </w:rPr>
        <w:t xml:space="preserve"> </w:t>
      </w:r>
      <w:r>
        <w:rPr>
          <w:i/>
          <w:sz w:val="20"/>
        </w:rPr>
        <w:t xml:space="preserve">and survivors.  </w:t>
      </w:r>
      <w:r>
        <w:rPr>
          <w:b/>
          <w:i/>
          <w:sz w:val="20"/>
        </w:rPr>
        <w:t xml:space="preserve">Department of the Air Force, 100 Joe Jackson Blvd, Customer Service Mall Rm 1001, JBLM McChord Field WA 98438-1114; Phone (253) 982-3214 (Voice Mail 24 hours a day).  Email – </w:t>
      </w:r>
      <w:r>
        <w:rPr>
          <w:b/>
          <w:i/>
          <w:color w:val="0563C1"/>
          <w:sz w:val="20"/>
          <w:u w:val="single" w:color="0563C1"/>
        </w:rPr>
        <w:t>retaffairs@us.af.mil</w:t>
      </w:r>
      <w:r>
        <w:rPr>
          <w:b/>
          <w:i/>
          <w:sz w:val="20"/>
        </w:rPr>
        <w:t xml:space="preserve">   Web Site </w:t>
      </w:r>
      <w:hyperlink r:id="rId7">
        <w:r>
          <w:rPr>
            <w:b/>
            <w:i/>
            <w:color w:val="0563C1"/>
            <w:sz w:val="20"/>
            <w:u w:val="single" w:color="0563C1"/>
          </w:rPr>
          <w:t>www.mcchordrao.com</w:t>
        </w:r>
      </w:hyperlink>
      <w:hyperlink r:id="rId8">
        <w:r>
          <w:rPr>
            <w:b/>
            <w:i/>
            <w:sz w:val="20"/>
          </w:rPr>
          <w:t>R</w:t>
        </w:r>
      </w:hyperlink>
      <w:r>
        <w:rPr>
          <w:b/>
          <w:i/>
          <w:sz w:val="20"/>
        </w:rPr>
        <w:t>etiree Activities Office:  Open 0900-1200 Monday – Friday</w:t>
      </w:r>
    </w:p>
    <w:p w14:paraId="6647303B" w14:textId="77777777" w:rsidR="008B1B8F" w:rsidRDefault="005D088D">
      <w:pPr>
        <w:spacing w:line="259" w:lineRule="auto"/>
        <w:ind w:left="-29" w:right="-127" w:firstLine="0"/>
      </w:pPr>
      <w:r>
        <w:rPr>
          <w:rFonts w:ascii="Calibri" w:eastAsia="Calibri" w:hAnsi="Calibri" w:cs="Calibri"/>
          <w:noProof/>
          <w:sz w:val="22"/>
        </w:rPr>
        <mc:AlternateContent>
          <mc:Choice Requires="wpg">
            <w:drawing>
              <wp:inline distT="0" distB="0" distL="0" distR="0" wp14:anchorId="1BC47B3C" wp14:editId="5BB85A94">
                <wp:extent cx="6895846" cy="6096"/>
                <wp:effectExtent l="0" t="0" r="0" b="0"/>
                <wp:docPr id="7620" name="Group 7620"/>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8372" name="Shape 837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20" style="width:542.98pt;height:0.47998pt;mso-position-horizontal-relative:char;mso-position-vertical-relative:line" coordsize="68958,60">
                <v:shape id="Shape 8373"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541232A8" w14:textId="77777777" w:rsidR="008B1B8F" w:rsidRDefault="008B1B8F">
      <w:pPr>
        <w:sectPr w:rsidR="008B1B8F">
          <w:pgSz w:w="12240" w:h="15840"/>
          <w:pgMar w:top="753" w:right="816" w:bottom="875" w:left="720" w:header="720" w:footer="720" w:gutter="0"/>
          <w:cols w:space="720"/>
        </w:sectPr>
      </w:pPr>
    </w:p>
    <w:p w14:paraId="592E2E19" w14:textId="060C0A86" w:rsidR="008B1B8F" w:rsidRDefault="005D088D">
      <w:pPr>
        <w:spacing w:after="86" w:line="259" w:lineRule="auto"/>
        <w:ind w:left="0" w:right="0" w:firstLine="0"/>
      </w:pPr>
      <w:r>
        <w:t xml:space="preserve"> </w:t>
      </w:r>
    </w:p>
    <w:p w14:paraId="4CF910DF" w14:textId="77777777" w:rsidR="005629EC" w:rsidRDefault="005629EC">
      <w:pPr>
        <w:spacing w:after="86" w:line="259" w:lineRule="auto"/>
        <w:ind w:left="0" w:right="0" w:firstLine="0"/>
        <w:sectPr w:rsidR="005629EC" w:rsidSect="005629EC">
          <w:type w:val="continuous"/>
          <w:pgSz w:w="12240" w:h="15840"/>
          <w:pgMar w:top="729" w:right="720" w:bottom="875" w:left="720" w:header="720" w:footer="720" w:gutter="0"/>
          <w:cols w:num="2" w:space="666"/>
        </w:sectPr>
      </w:pPr>
    </w:p>
    <w:p w14:paraId="4301E015" w14:textId="77777777" w:rsidR="00573448" w:rsidRPr="00AE2084" w:rsidRDefault="00573448" w:rsidP="00573448">
      <w:pPr>
        <w:pStyle w:val="NoSpacing"/>
        <w:rPr>
          <w:b/>
          <w:bCs/>
          <w:sz w:val="32"/>
          <w:szCs w:val="32"/>
        </w:rPr>
      </w:pPr>
      <w:r w:rsidRPr="00AE2084">
        <w:rPr>
          <w:b/>
          <w:bCs/>
          <w:sz w:val="32"/>
          <w:szCs w:val="32"/>
        </w:rPr>
        <w:t>How to safely file for and claim your PACT Act benefits.</w:t>
      </w:r>
    </w:p>
    <w:p w14:paraId="39FE7114" w14:textId="77777777" w:rsidR="00573448" w:rsidRDefault="00573448" w:rsidP="00573448">
      <w:pPr>
        <w:pStyle w:val="NoSpacing"/>
      </w:pPr>
      <w:r>
        <w:t>T</w:t>
      </w:r>
      <w:r w:rsidRPr="00AE2084">
        <w:t xml:space="preserve">here are some predatory companies, not recognized by VA, targeting </w:t>
      </w:r>
      <w:r>
        <w:t>veterans</w:t>
      </w:r>
      <w:r w:rsidRPr="00AE2084">
        <w:t xml:space="preserve"> by offering to assist with VA benefit claim</w:t>
      </w:r>
      <w:r>
        <w:t>s</w:t>
      </w:r>
      <w:r w:rsidRPr="00AE2084">
        <w:t>. These companies charge absurd fees or require you to pay a portion of your VA benefits. VA will never charge you to apply for the benefits you may be entitled to.</w:t>
      </w:r>
    </w:p>
    <w:p w14:paraId="7144D1DF" w14:textId="77777777" w:rsidR="00573448" w:rsidRDefault="00573448" w:rsidP="00573448">
      <w:pPr>
        <w:pStyle w:val="NoSpacing"/>
      </w:pPr>
    </w:p>
    <w:p w14:paraId="78344E65" w14:textId="553E8712" w:rsidR="00573448" w:rsidRDefault="00573448" w:rsidP="00573448">
      <w:pPr>
        <w:pStyle w:val="NoSpacing"/>
      </w:pPr>
      <w:r w:rsidRPr="00AE2084">
        <w:t>Apply directly to VA. If you plan to file a claim, you may submit your claim in person at any regional office or </w:t>
      </w:r>
      <w:hyperlink r:id="rId9" w:history="1">
        <w:r w:rsidRPr="00AE2084">
          <w:rPr>
            <w:color w:val="0000FF"/>
            <w:u w:val="single"/>
          </w:rPr>
          <w:t>online</w:t>
        </w:r>
      </w:hyperlink>
      <w:r w:rsidRPr="00AE2084">
        <w:t>. VA will help you gather the evidence you need to support your claim. There are no costs or hidden fees to file a claim for benefits.</w:t>
      </w:r>
    </w:p>
    <w:p w14:paraId="09B07899" w14:textId="77777777" w:rsidR="00573448" w:rsidRPr="00AE2084" w:rsidRDefault="00573448" w:rsidP="00573448">
      <w:pPr>
        <w:pStyle w:val="NoSpacing"/>
      </w:pPr>
    </w:p>
    <w:p w14:paraId="520F3B74" w14:textId="77777777" w:rsidR="00573448" w:rsidRPr="00AE2084" w:rsidRDefault="00573448" w:rsidP="00573448">
      <w:pPr>
        <w:pStyle w:val="NoSpacing"/>
      </w:pPr>
      <w:r w:rsidRPr="00AE2084">
        <w:t>Be cautious of companies who provide information about the recent changes in law for toxic-exposure benefit claims and suggest Veterans can only obtain VA benefits with their help. These companies may be trying to charge Veterans illegal fees. Use the VA Office of General Counsel (OGC) </w:t>
      </w:r>
      <w:hyperlink r:id="rId10" w:history="1">
        <w:r w:rsidRPr="00AE2084">
          <w:rPr>
            <w:color w:val="0000FF"/>
            <w:u w:val="single"/>
          </w:rPr>
          <w:t>Accreditation Search</w:t>
        </w:r>
      </w:hyperlink>
      <w:r w:rsidRPr="00AE2084">
        <w:t> to confirm and validate the credentials of anyone offering claims assistance.</w:t>
      </w:r>
    </w:p>
    <w:p w14:paraId="2D68C1FC" w14:textId="77777777" w:rsidR="00573448" w:rsidRDefault="00573448" w:rsidP="00573448">
      <w:pPr>
        <w:pStyle w:val="NoSpacing"/>
      </w:pPr>
      <w:r w:rsidRPr="00AE2084">
        <w:t>Do not sign a contract agreeing to pay an unauthorized company a fee to help you with your VA claim. There are </w:t>
      </w:r>
      <w:hyperlink r:id="rId11" w:anchor=":~:text=What%20is%20an%20accredited%20representative,on%20their%20VA%20benefits%20claims." w:history="1">
        <w:r w:rsidRPr="00AE2084">
          <w:rPr>
            <w:color w:val="0000FF"/>
            <w:u w:val="single"/>
          </w:rPr>
          <w:t>accredited</w:t>
        </w:r>
      </w:hyperlink>
      <w:r w:rsidRPr="00AE2084">
        <w:t> Veterans Service Organizations, agents and attorneys who may assist you.</w:t>
      </w:r>
    </w:p>
    <w:p w14:paraId="26E6A927" w14:textId="77777777" w:rsidR="00573448" w:rsidRPr="00AE2084" w:rsidRDefault="00573448" w:rsidP="00573448">
      <w:pPr>
        <w:pStyle w:val="NoSpacing"/>
      </w:pPr>
    </w:p>
    <w:p w14:paraId="79F41761" w14:textId="77777777" w:rsidR="00573448" w:rsidRDefault="00573448" w:rsidP="00573448">
      <w:pPr>
        <w:pStyle w:val="NoSpacing"/>
      </w:pPr>
      <w:r w:rsidRPr="00AE2084">
        <w:t>Only VA-accredited agents and attorneys may charge Veterans for assistance on their VA claim, and only when they provide assistance in connection with a proceeding after VA has made an initial decision on a Veteran’s claim. No individual or organization may charge a claimant a fee for filing an initial VA claim.</w:t>
      </w:r>
    </w:p>
    <w:p w14:paraId="275528F9" w14:textId="77777777" w:rsidR="00573448" w:rsidRPr="00AE2084" w:rsidRDefault="00573448" w:rsidP="00573448">
      <w:pPr>
        <w:pStyle w:val="NoSpacing"/>
      </w:pPr>
      <w:r w:rsidRPr="00AE2084">
        <w:t>Be cautious of companies claiming to be contacting you on behalf of VA. Contact VA directly at 1-800-</w:t>
      </w:r>
      <w:r w:rsidRPr="00AE2084">
        <w:t>827-1000 if you are unsure about the authenticity of a message you’ve received.</w:t>
      </w:r>
    </w:p>
    <w:p w14:paraId="0911AF87" w14:textId="77777777" w:rsidR="00573448" w:rsidRDefault="00573448" w:rsidP="00573448">
      <w:pPr>
        <w:pStyle w:val="NoSpacing"/>
      </w:pPr>
      <w:r w:rsidRPr="00AE2084">
        <w:t>Review all documents thoroughly. Never sign a blank form for someone else to complete later. They should always review the completed form before signing and retain a copy of the completed form for their records.</w:t>
      </w:r>
    </w:p>
    <w:p w14:paraId="06878412" w14:textId="77777777" w:rsidR="00573448" w:rsidRPr="00AE2084" w:rsidRDefault="00573448" w:rsidP="00573448">
      <w:pPr>
        <w:pStyle w:val="NoSpacing"/>
      </w:pPr>
    </w:p>
    <w:p w14:paraId="17E25898" w14:textId="77777777" w:rsidR="00573448" w:rsidRDefault="00573448" w:rsidP="00573448">
      <w:pPr>
        <w:pStyle w:val="NoSpacing"/>
      </w:pPr>
      <w:r w:rsidRPr="00AE2084">
        <w:rPr>
          <w:b/>
          <w:bCs/>
        </w:rPr>
        <w:t>Helpful resources and tools</w:t>
      </w:r>
      <w:r>
        <w:rPr>
          <w:b/>
          <w:bCs/>
        </w:rPr>
        <w:t xml:space="preserve"> </w:t>
      </w:r>
      <w:r w:rsidRPr="00AE2084">
        <w:t>Veterans and survivors who think they might be eligible should apply for PACT Act benefits right now.</w:t>
      </w:r>
    </w:p>
    <w:p w14:paraId="616D7F95" w14:textId="43C90141" w:rsidR="00573448" w:rsidRDefault="00573448" w:rsidP="00573448">
      <w:pPr>
        <w:pStyle w:val="NoSpacing"/>
      </w:pPr>
      <w:r w:rsidRPr="00AE2084">
        <w:t>Go to </w:t>
      </w:r>
      <w:hyperlink r:id="rId12" w:history="1">
        <w:r w:rsidRPr="00AE2084">
          <w:rPr>
            <w:color w:val="0000FF"/>
            <w:u w:val="single"/>
          </w:rPr>
          <w:t>www.va.gov/PACT</w:t>
        </w:r>
      </w:hyperlink>
      <w:r w:rsidRPr="00AE2084">
        <w:t> or call 1-800-MYVA411 for more information.</w:t>
      </w:r>
      <w:r>
        <w:t xml:space="preserve"> </w:t>
      </w:r>
      <w:r w:rsidRPr="00AE2084">
        <w:t>If you are ever uncertain about a contact or believe you or someone you know is a victim of VA benefits scams, please contact the VA Office of Inspector General at </w:t>
      </w:r>
      <w:hyperlink r:id="rId13" w:history="1">
        <w:r w:rsidRPr="00AE2084">
          <w:rPr>
            <w:color w:val="0000FF"/>
            <w:u w:val="single"/>
          </w:rPr>
          <w:t>(OIG) Hotline (va.gov)</w:t>
        </w:r>
      </w:hyperlink>
      <w:r w:rsidRPr="00AE2084">
        <w:t>.</w:t>
      </w:r>
    </w:p>
    <w:p w14:paraId="40C45218" w14:textId="77777777" w:rsidR="00573448" w:rsidRDefault="00573448" w:rsidP="00573448">
      <w:pPr>
        <w:pStyle w:val="NoSpacing"/>
      </w:pPr>
      <w:r w:rsidRPr="00AE2084">
        <w:t>If you suspect a company is using predatory practices, file a complaint with the </w:t>
      </w:r>
      <w:hyperlink r:id="rId14" w:history="1">
        <w:r w:rsidRPr="00AE2084">
          <w:rPr>
            <w:color w:val="0000FF"/>
            <w:u w:val="single"/>
          </w:rPr>
          <w:t>Federal Trade Commission</w:t>
        </w:r>
      </w:hyperlink>
      <w:r w:rsidRPr="00AE2084">
        <w:t> and the </w:t>
      </w:r>
      <w:hyperlink r:id="rId15" w:history="1">
        <w:r w:rsidRPr="00AE2084">
          <w:rPr>
            <w:color w:val="0000FF"/>
            <w:u w:val="single"/>
          </w:rPr>
          <w:t>Better Business Bureau</w:t>
        </w:r>
      </w:hyperlink>
      <w:r w:rsidRPr="00AE2084">
        <w:t xml:space="preserve">. </w:t>
      </w:r>
    </w:p>
    <w:p w14:paraId="468E29D3" w14:textId="0FD836C5" w:rsidR="00573448" w:rsidRDefault="00573448" w:rsidP="00573448">
      <w:pPr>
        <w:pStyle w:val="NoSpacing"/>
      </w:pPr>
      <w:r w:rsidRPr="00AE2084">
        <w:t>For more information on how to avoid scams, go to </w:t>
      </w:r>
      <w:hyperlink r:id="rId16" w:history="1">
        <w:r w:rsidRPr="00AE2084">
          <w:rPr>
            <w:color w:val="0000FF"/>
            <w:u w:val="single"/>
          </w:rPr>
          <w:t>https://www.fcc.gov/veterans-targeted-benefits-scams</w:t>
        </w:r>
      </w:hyperlink>
      <w:r w:rsidRPr="00AE2084">
        <w:t>.</w:t>
      </w:r>
      <w:r w:rsidR="00906C41">
        <w:t xml:space="preserve"> </w:t>
      </w:r>
      <w:r w:rsidR="00906C41" w:rsidRPr="00906C41">
        <w:rPr>
          <w:i/>
          <w:iCs/>
        </w:rPr>
        <w:t>(Source, Veterans</w:t>
      </w:r>
      <w:r w:rsidR="00906C41">
        <w:rPr>
          <w:i/>
          <w:iCs/>
        </w:rPr>
        <w:t xml:space="preserve"> </w:t>
      </w:r>
      <w:r w:rsidR="00906C41" w:rsidRPr="00906C41">
        <w:rPr>
          <w:i/>
          <w:iCs/>
        </w:rPr>
        <w:t>Administration)</w:t>
      </w:r>
    </w:p>
    <w:p w14:paraId="74B9D0E5" w14:textId="178FDD47" w:rsidR="00906C41" w:rsidRDefault="00906C41" w:rsidP="00573448">
      <w:pPr>
        <w:pStyle w:val="NoSpacing"/>
      </w:pPr>
    </w:p>
    <w:p w14:paraId="78BF2853" w14:textId="293893AA" w:rsidR="00983E7E" w:rsidRPr="00983E7E" w:rsidRDefault="00983E7E" w:rsidP="00983E7E">
      <w:pPr>
        <w:pStyle w:val="NoSpacing"/>
        <w:rPr>
          <w:rFonts w:ascii="Helvetica" w:hAnsi="Helvetica"/>
          <w:b/>
          <w:bCs/>
          <w:sz w:val="32"/>
          <w:szCs w:val="32"/>
        </w:rPr>
      </w:pPr>
      <w:r w:rsidRPr="00983E7E">
        <w:rPr>
          <w:b/>
          <w:bCs/>
          <w:sz w:val="32"/>
          <w:szCs w:val="32"/>
          <w:bdr w:val="none" w:sz="0" w:space="0" w:color="auto" w:frame="1"/>
        </w:rPr>
        <w:t xml:space="preserve">NDAA 2023 Survivor Benefit Plan (SBP) Open Season </w:t>
      </w:r>
      <w:r w:rsidRPr="00983E7E">
        <w:rPr>
          <w:szCs w:val="24"/>
        </w:rPr>
        <w:t>Congress provided for a Survivor Benefit Plan Open Season in the 2023 National Defense Authorization Act (NDAA).  The SBP Open Season began on December 23, 2022 and ends on </w:t>
      </w:r>
      <w:r w:rsidRPr="00983E7E">
        <w:rPr>
          <w:szCs w:val="24"/>
          <w:bdr w:val="none" w:sz="0" w:space="0" w:color="auto" w:frame="1"/>
        </w:rPr>
        <w:t>January 1, 2024</w:t>
      </w:r>
      <w:r w:rsidRPr="00983E7E">
        <w:rPr>
          <w:szCs w:val="24"/>
        </w:rPr>
        <w:t>.</w:t>
      </w:r>
      <w:r w:rsidRPr="00983E7E">
        <w:rPr>
          <w:szCs w:val="24"/>
        </w:rPr>
        <w:br/>
      </w:r>
      <w:r w:rsidRPr="00983E7E">
        <w:rPr>
          <w:szCs w:val="24"/>
        </w:rPr>
        <w:br/>
      </w:r>
      <w:r w:rsidRPr="00983E7E">
        <w:rPr>
          <w:szCs w:val="24"/>
          <w:bdr w:val="none" w:sz="0" w:space="0" w:color="auto" w:frame="1"/>
        </w:rPr>
        <w:t>SBP Open Season Enrollment Information – </w:t>
      </w:r>
      <w:hyperlink r:id="rId17" w:anchor="Enroll" w:history="1">
        <w:r w:rsidRPr="00983E7E">
          <w:rPr>
            <w:i/>
            <w:iCs/>
            <w:color w:val="084476"/>
            <w:szCs w:val="24"/>
            <w:bdr w:val="none" w:sz="0" w:space="0" w:color="auto" w:frame="1"/>
          </w:rPr>
          <w:t>Click here to jump to the Enrollment Section</w:t>
        </w:r>
      </w:hyperlink>
      <w:r w:rsidRPr="00983E7E">
        <w:rPr>
          <w:szCs w:val="24"/>
        </w:rPr>
        <w:br/>
      </w:r>
      <w:r w:rsidRPr="00983E7E">
        <w:rPr>
          <w:szCs w:val="24"/>
        </w:rPr>
        <w:br/>
        <w:t>The SBP Open Season allows for retirees receiving retired pay, eligible members, or former members awaiting retired pay who </w:t>
      </w:r>
      <w:r w:rsidRPr="00983E7E">
        <w:rPr>
          <w:szCs w:val="24"/>
          <w:bdr w:val="none" w:sz="0" w:space="0" w:color="auto" w:frame="1"/>
        </w:rPr>
        <w:t>were NOT enrolled</w:t>
      </w:r>
      <w:r w:rsidRPr="00983E7E">
        <w:rPr>
          <w:szCs w:val="24"/>
        </w:rPr>
        <w:t> in SBP or RCSBP (Reserve Component Survivor Benefit Plan) </w:t>
      </w:r>
      <w:r w:rsidRPr="00983E7E">
        <w:rPr>
          <w:szCs w:val="24"/>
          <w:bdr w:val="none" w:sz="0" w:space="0" w:color="auto" w:frame="1"/>
        </w:rPr>
        <w:t>as of December 22, 2022</w:t>
      </w:r>
      <w:r w:rsidRPr="00983E7E">
        <w:rPr>
          <w:szCs w:val="24"/>
        </w:rPr>
        <w:t xml:space="preserve"> to enroll. </w:t>
      </w:r>
      <w:r w:rsidRPr="00983E7E">
        <w:rPr>
          <w:szCs w:val="24"/>
        </w:rPr>
        <w:lastRenderedPageBreak/>
        <w:t>For a member who enrolls during the SBP Open Season, the law generally requires that the member will be responsible to pay retroactive SBP premium costs that would have been paid if the member had enrolled at retirement (or enrolled at another earlier date, depending on the member’s family circumstances).</w:t>
      </w:r>
      <w:r w:rsidRPr="00983E7E">
        <w:rPr>
          <w:szCs w:val="24"/>
        </w:rPr>
        <w:br/>
      </w:r>
      <w:r w:rsidRPr="00983E7E">
        <w:rPr>
          <w:szCs w:val="24"/>
        </w:rPr>
        <w:br/>
      </w:r>
      <w:r w:rsidRPr="00983E7E">
        <w:rPr>
          <w:szCs w:val="24"/>
          <w:bdr w:val="none" w:sz="0" w:space="0" w:color="auto" w:frame="1"/>
        </w:rPr>
        <w:t>SBP Open Season Discontinuance Information –</w:t>
      </w:r>
      <w:r w:rsidRPr="00983E7E">
        <w:rPr>
          <w:i/>
          <w:iCs/>
          <w:szCs w:val="24"/>
          <w:bdr w:val="none" w:sz="0" w:space="0" w:color="auto" w:frame="1"/>
        </w:rPr>
        <w:t> </w:t>
      </w:r>
      <w:hyperlink r:id="rId18" w:anchor="Discontinue" w:history="1">
        <w:r w:rsidRPr="00983E7E">
          <w:rPr>
            <w:i/>
            <w:iCs/>
            <w:color w:val="084476"/>
            <w:szCs w:val="24"/>
            <w:u w:val="single"/>
            <w:bdr w:val="none" w:sz="0" w:space="0" w:color="auto" w:frame="1"/>
          </w:rPr>
          <w:t>Click here to jump to the Discontinuance Section</w:t>
        </w:r>
      </w:hyperlink>
      <w:r w:rsidRPr="00983E7E">
        <w:rPr>
          <w:szCs w:val="24"/>
        </w:rPr>
        <w:br/>
      </w:r>
      <w:r w:rsidRPr="00983E7E">
        <w:rPr>
          <w:szCs w:val="24"/>
        </w:rPr>
        <w:br/>
        <w:t>The SBP Open Season also allows eligible members and former members who </w:t>
      </w:r>
      <w:r w:rsidRPr="00983E7E">
        <w:rPr>
          <w:szCs w:val="24"/>
          <w:bdr w:val="none" w:sz="0" w:space="0" w:color="auto" w:frame="1"/>
        </w:rPr>
        <w:t>were enrolled</w:t>
      </w:r>
      <w:r w:rsidRPr="00983E7E">
        <w:rPr>
          <w:szCs w:val="24"/>
        </w:rPr>
        <w:t> in SBP or RCSBP (Reserve Component Survivor Benefit Plan) </w:t>
      </w:r>
      <w:r w:rsidRPr="00983E7E">
        <w:rPr>
          <w:szCs w:val="24"/>
          <w:bdr w:val="none" w:sz="0" w:space="0" w:color="auto" w:frame="1"/>
        </w:rPr>
        <w:t>as of December 22, 2022</w:t>
      </w:r>
      <w:r w:rsidRPr="00983E7E">
        <w:rPr>
          <w:szCs w:val="24"/>
        </w:rPr>
        <w:t xml:space="preserve"> to permanently discontinue their SBP coverage. The law generally requires the covered beneficiaries to concur in writing with the election to discontinue. </w:t>
      </w:r>
      <w:r w:rsidRPr="00983E7E">
        <w:rPr>
          <w:szCs w:val="24"/>
          <w:u w:val="single"/>
        </w:rPr>
        <w:t>Previously paid premiums will not be refunded.</w:t>
      </w:r>
      <w:r w:rsidRPr="00983E7E">
        <w:rPr>
          <w:szCs w:val="24"/>
        </w:rPr>
        <w:br/>
      </w:r>
      <w:r w:rsidRPr="00983E7E">
        <w:rPr>
          <w:szCs w:val="24"/>
        </w:rPr>
        <w:br/>
      </w:r>
      <w:r w:rsidRPr="00983E7E">
        <w:rPr>
          <w:szCs w:val="24"/>
          <w:bdr w:val="none" w:sz="0" w:space="0" w:color="auto" w:frame="1"/>
        </w:rPr>
        <w:t>We will post additional information and instructions on this webpage as they become available. Please check back for news during the 2023 calendar year.</w:t>
      </w:r>
      <w:r w:rsidRPr="00983E7E">
        <w:rPr>
          <w:szCs w:val="24"/>
        </w:rPr>
        <w:t xml:space="preserve">  </w:t>
      </w:r>
    </w:p>
    <w:p w14:paraId="587AEEFD" w14:textId="77777777" w:rsidR="00983E7E" w:rsidRPr="00983E7E" w:rsidRDefault="00983E7E" w:rsidP="00983E7E">
      <w:pPr>
        <w:pStyle w:val="NoSpacing"/>
        <w:rPr>
          <w:szCs w:val="24"/>
        </w:rPr>
      </w:pPr>
    </w:p>
    <w:p w14:paraId="7F2F3D0B" w14:textId="50BB7608" w:rsidR="00983E7E" w:rsidRDefault="00983E7E" w:rsidP="00983E7E">
      <w:pPr>
        <w:pStyle w:val="NoSpacing"/>
        <w:rPr>
          <w:szCs w:val="24"/>
        </w:rPr>
      </w:pPr>
      <w:r w:rsidRPr="00983E7E">
        <w:rPr>
          <w:szCs w:val="24"/>
        </w:rPr>
        <w:t>If you have questions, you can call the McChord SBP Representative at 253-982-3821 or stop by the Casualty Affairs Office in Bldg. 100</w:t>
      </w:r>
    </w:p>
    <w:p w14:paraId="42ABDFF5" w14:textId="77777777" w:rsidR="00983E7E" w:rsidRPr="00983E7E" w:rsidRDefault="00983E7E" w:rsidP="00983E7E">
      <w:pPr>
        <w:pStyle w:val="NoSpacing"/>
        <w:rPr>
          <w:szCs w:val="24"/>
        </w:rPr>
      </w:pPr>
    </w:p>
    <w:p w14:paraId="0EE9A8B5" w14:textId="77777777" w:rsidR="00935014" w:rsidRPr="001C4023" w:rsidRDefault="00935014" w:rsidP="001C4023">
      <w:pPr>
        <w:pStyle w:val="NoSpacing"/>
        <w:rPr>
          <w:b/>
          <w:bCs/>
          <w:sz w:val="32"/>
          <w:szCs w:val="32"/>
        </w:rPr>
      </w:pPr>
      <w:r w:rsidRPr="001C4023">
        <w:rPr>
          <w:b/>
          <w:bCs/>
          <w:sz w:val="32"/>
          <w:szCs w:val="32"/>
        </w:rPr>
        <w:t xml:space="preserve">VA increases maximum life insurance coverage for Veterans and service members by </w:t>
      </w:r>
      <w:proofErr w:type="gramStart"/>
      <w:r w:rsidRPr="001C4023">
        <w:rPr>
          <w:b/>
          <w:bCs/>
          <w:sz w:val="32"/>
          <w:szCs w:val="32"/>
        </w:rPr>
        <w:t>$100,000</w:t>
      </w:r>
      <w:proofErr w:type="gramEnd"/>
    </w:p>
    <w:p w14:paraId="34F9EF50" w14:textId="77777777" w:rsidR="00935014" w:rsidRPr="0028192D" w:rsidRDefault="00935014" w:rsidP="001C4023">
      <w:pPr>
        <w:pStyle w:val="NoSpacing"/>
        <w:rPr>
          <w:color w:val="2E2E2E"/>
          <w:szCs w:val="24"/>
        </w:rPr>
      </w:pPr>
      <w:r w:rsidRPr="0028192D">
        <w:rPr>
          <w:color w:val="2E2E2E"/>
          <w:szCs w:val="24"/>
        </w:rPr>
        <w:t>On March 1st, VA increased the maximum amount of life insurance coverage available to Veterans and service members from $400,000 to $500,000 for </w:t>
      </w:r>
      <w:hyperlink r:id="rId19" w:history="1">
        <w:r w:rsidRPr="0028192D">
          <w:rPr>
            <w:color w:val="0B6CB2"/>
            <w:szCs w:val="24"/>
            <w:u w:val="single"/>
          </w:rPr>
          <w:t>Veterans’ Group Life Insurance (VGLI)</w:t>
        </w:r>
      </w:hyperlink>
      <w:r w:rsidRPr="0028192D">
        <w:rPr>
          <w:color w:val="2E2E2E"/>
          <w:szCs w:val="24"/>
        </w:rPr>
        <w:t> and </w:t>
      </w:r>
      <w:hyperlink r:id="rId20" w:history="1">
        <w:r w:rsidRPr="0028192D">
          <w:rPr>
            <w:color w:val="0B6CB2"/>
            <w:szCs w:val="24"/>
            <w:u w:val="single"/>
          </w:rPr>
          <w:t>Servicemembers Group Life Insurance (SGLI)</w:t>
        </w:r>
      </w:hyperlink>
      <w:r w:rsidRPr="0028192D">
        <w:rPr>
          <w:color w:val="2E2E2E"/>
          <w:szCs w:val="24"/>
        </w:rPr>
        <w:t>. This increase in coverage reflects the current cost of living and helps ensure that the families of Veterans and service members will have the financial support they deserve after their loved ones pass away.</w:t>
      </w:r>
    </w:p>
    <w:p w14:paraId="735E9571" w14:textId="03A04BB9" w:rsidR="00935014" w:rsidRDefault="00935014" w:rsidP="001C4023">
      <w:pPr>
        <w:pStyle w:val="NoSpacing"/>
        <w:rPr>
          <w:color w:val="2E2E2E"/>
          <w:szCs w:val="24"/>
        </w:rPr>
      </w:pPr>
      <w:r w:rsidRPr="0028192D">
        <w:rPr>
          <w:color w:val="2E2E2E"/>
          <w:szCs w:val="24"/>
        </w:rPr>
        <w:t>Veterans who are under age 60 and currently enrolled in VGLI will be able to purchase additional coverage in $25,000 increments up to $500,000. All active duty, guard, and reserve service members eligible for SGLI automatically receive</w:t>
      </w:r>
      <w:r>
        <w:rPr>
          <w:color w:val="2E2E2E"/>
          <w:szCs w:val="24"/>
        </w:rPr>
        <w:t>d</w:t>
      </w:r>
      <w:r w:rsidRPr="0028192D">
        <w:rPr>
          <w:color w:val="2E2E2E"/>
          <w:szCs w:val="24"/>
        </w:rPr>
        <w:t xml:space="preserve"> the increased coverage on March 1.</w:t>
      </w:r>
    </w:p>
    <w:p w14:paraId="3785AF6E" w14:textId="77777777" w:rsidR="00C37B73" w:rsidRPr="0028192D" w:rsidRDefault="00C37B73" w:rsidP="001C4023">
      <w:pPr>
        <w:pStyle w:val="NoSpacing"/>
        <w:rPr>
          <w:color w:val="2E2E2E"/>
          <w:szCs w:val="24"/>
        </w:rPr>
      </w:pPr>
    </w:p>
    <w:p w14:paraId="29DA3AD0" w14:textId="77777777" w:rsidR="00C37B73" w:rsidRDefault="00935014" w:rsidP="001C4023">
      <w:pPr>
        <w:pStyle w:val="NoSpacing"/>
        <w:rPr>
          <w:color w:val="2E2E2E"/>
          <w:szCs w:val="24"/>
        </w:rPr>
      </w:pPr>
      <w:r w:rsidRPr="0028192D">
        <w:rPr>
          <w:color w:val="2E2E2E"/>
          <w:szCs w:val="24"/>
        </w:rPr>
        <w:t>Life insurance options include </w:t>
      </w:r>
      <w:hyperlink r:id="rId21" w:history="1">
        <w:r w:rsidRPr="0028192D">
          <w:rPr>
            <w:color w:val="0B6CB2"/>
            <w:szCs w:val="24"/>
            <w:u w:val="single"/>
          </w:rPr>
          <w:t>SGLI</w:t>
        </w:r>
      </w:hyperlink>
      <w:r w:rsidRPr="0028192D">
        <w:rPr>
          <w:color w:val="2E2E2E"/>
          <w:szCs w:val="24"/>
        </w:rPr>
        <w:t xml:space="preserve">, which eligible service members are automatically signed up for </w:t>
      </w:r>
      <w:r w:rsidRPr="0028192D">
        <w:rPr>
          <w:color w:val="2E2E2E"/>
          <w:szCs w:val="24"/>
        </w:rPr>
        <w:t>while serving; </w:t>
      </w:r>
      <w:hyperlink r:id="rId22" w:history="1">
        <w:r w:rsidRPr="0028192D">
          <w:rPr>
            <w:color w:val="0B6CB2"/>
            <w:szCs w:val="24"/>
            <w:u w:val="single"/>
          </w:rPr>
          <w:t>VGLI</w:t>
        </w:r>
      </w:hyperlink>
      <w:r w:rsidRPr="0028192D">
        <w:rPr>
          <w:color w:val="2E2E2E"/>
          <w:szCs w:val="24"/>
        </w:rPr>
        <w:t>, which Veterans can transition to from SGLI or apply for within 1 year and 120 days of leaving the service; </w:t>
      </w:r>
      <w:hyperlink r:id="rId23" w:history="1">
        <w:r w:rsidRPr="0028192D">
          <w:rPr>
            <w:color w:val="0B6CB2"/>
            <w:szCs w:val="24"/>
            <w:u w:val="single"/>
          </w:rPr>
          <w:t>VA Life</w:t>
        </w:r>
      </w:hyperlink>
      <w:r w:rsidRPr="0028192D">
        <w:rPr>
          <w:color w:val="2E2E2E"/>
          <w:szCs w:val="24"/>
        </w:rPr>
        <w:t>, a new option that provides up to $40,000 of whole life insurance for all Veterans, age 80 or under, with service-connected disabilities rated from 0-100%; and </w:t>
      </w:r>
      <w:hyperlink r:id="rId24" w:history="1">
        <w:r w:rsidRPr="0028192D">
          <w:rPr>
            <w:color w:val="0B6CB2"/>
            <w:szCs w:val="24"/>
            <w:u w:val="single"/>
          </w:rPr>
          <w:t>more</w:t>
        </w:r>
      </w:hyperlink>
      <w:r w:rsidRPr="0028192D">
        <w:rPr>
          <w:color w:val="2E2E2E"/>
          <w:szCs w:val="24"/>
        </w:rPr>
        <w:t>.</w:t>
      </w:r>
    </w:p>
    <w:p w14:paraId="0E9817E6" w14:textId="1EA7E3C8" w:rsidR="00935014" w:rsidRPr="0028192D" w:rsidRDefault="00935014" w:rsidP="001C4023">
      <w:pPr>
        <w:pStyle w:val="NoSpacing"/>
        <w:rPr>
          <w:color w:val="2E2E2E"/>
          <w:szCs w:val="24"/>
        </w:rPr>
      </w:pPr>
      <w:r w:rsidRPr="0028192D">
        <w:rPr>
          <w:color w:val="2E2E2E"/>
          <w:szCs w:val="24"/>
        </w:rPr>
        <w:t> </w:t>
      </w:r>
    </w:p>
    <w:p w14:paraId="7BD9922A" w14:textId="340EF828" w:rsidR="00935014" w:rsidRDefault="00935014" w:rsidP="001C4023">
      <w:pPr>
        <w:pStyle w:val="NoSpacing"/>
        <w:rPr>
          <w:color w:val="2E2E2E"/>
          <w:szCs w:val="24"/>
        </w:rPr>
      </w:pPr>
      <w:r w:rsidRPr="0028192D">
        <w:rPr>
          <w:color w:val="2E2E2E"/>
          <w:szCs w:val="24"/>
        </w:rPr>
        <w:t>Under this increase, the SGLI premium rate will remain the same, meaning that service members will receive maximum coverage for $30 per month, plus $1 for Traumatic Injury Protection (TSGLI) coverage. Service members who separate from service with SGLI coverage at the new higher amount can convert their coverage to VGLI. Service members who do not wish to keep the increased SGLI coverage amount can elect a reduced coverage amount or decline coverage online through the SGLI Online Enrollment System (SOES) on </w:t>
      </w:r>
      <w:proofErr w:type="spellStart"/>
      <w:r w:rsidRPr="0028192D">
        <w:rPr>
          <w:color w:val="2E2E2E"/>
          <w:szCs w:val="24"/>
        </w:rPr>
        <w:fldChar w:fldCharType="begin"/>
      </w:r>
      <w:r w:rsidRPr="0028192D">
        <w:rPr>
          <w:color w:val="2E2E2E"/>
          <w:szCs w:val="24"/>
        </w:rPr>
        <w:instrText xml:space="preserve"> HYPERLINK "https://milconnect.dmdc.osd.mil/milconnect/" </w:instrText>
      </w:r>
      <w:r w:rsidRPr="0028192D">
        <w:rPr>
          <w:color w:val="2E2E2E"/>
          <w:szCs w:val="24"/>
        </w:rPr>
      </w:r>
      <w:r w:rsidRPr="0028192D">
        <w:rPr>
          <w:color w:val="2E2E2E"/>
          <w:szCs w:val="24"/>
        </w:rPr>
        <w:fldChar w:fldCharType="separate"/>
      </w:r>
      <w:r w:rsidRPr="0028192D">
        <w:rPr>
          <w:color w:val="0B6CB2"/>
          <w:szCs w:val="24"/>
          <w:u w:val="single"/>
        </w:rPr>
        <w:t>milConnect</w:t>
      </w:r>
      <w:proofErr w:type="spellEnd"/>
      <w:r w:rsidRPr="0028192D">
        <w:rPr>
          <w:color w:val="2E2E2E"/>
          <w:szCs w:val="24"/>
        </w:rPr>
        <w:fldChar w:fldCharType="end"/>
      </w:r>
      <w:r w:rsidRPr="0028192D">
        <w:rPr>
          <w:color w:val="2E2E2E"/>
          <w:szCs w:val="24"/>
        </w:rPr>
        <w:t xml:space="preserve">. If coverage </w:t>
      </w:r>
      <w:proofErr w:type="spellStart"/>
      <w:r>
        <w:rPr>
          <w:color w:val="2E2E2E"/>
          <w:szCs w:val="24"/>
        </w:rPr>
        <w:t>was</w:t>
      </w:r>
      <w:r w:rsidRPr="0028192D">
        <w:rPr>
          <w:color w:val="2E2E2E"/>
          <w:szCs w:val="24"/>
        </w:rPr>
        <w:t>reduced</w:t>
      </w:r>
      <w:proofErr w:type="spellEnd"/>
      <w:r w:rsidRPr="0028192D">
        <w:rPr>
          <w:color w:val="2E2E2E"/>
          <w:szCs w:val="24"/>
        </w:rPr>
        <w:t xml:space="preserve"> or declined by March 31, service members will not be charged for the increased coverage amount.</w:t>
      </w:r>
    </w:p>
    <w:p w14:paraId="3D52F205" w14:textId="77777777" w:rsidR="00C37B73" w:rsidRPr="0028192D" w:rsidRDefault="00C37B73" w:rsidP="001C4023">
      <w:pPr>
        <w:pStyle w:val="NoSpacing"/>
        <w:rPr>
          <w:color w:val="2E2E2E"/>
          <w:szCs w:val="24"/>
        </w:rPr>
      </w:pPr>
    </w:p>
    <w:p w14:paraId="64C95DA0" w14:textId="490FF78B" w:rsidR="00935014" w:rsidRDefault="00935014" w:rsidP="001C4023">
      <w:pPr>
        <w:pStyle w:val="NoSpacing"/>
        <w:rPr>
          <w:i/>
          <w:iCs/>
          <w:color w:val="2E2E2E"/>
          <w:szCs w:val="24"/>
        </w:rPr>
      </w:pPr>
      <w:r w:rsidRPr="0028192D">
        <w:rPr>
          <w:color w:val="2E2E2E"/>
          <w:szCs w:val="24"/>
        </w:rPr>
        <w:t>This increase in life insurance is a part of the </w:t>
      </w:r>
      <w:hyperlink r:id="rId25" w:history="1">
        <w:r w:rsidRPr="0028192D">
          <w:rPr>
            <w:color w:val="0B6CB2"/>
            <w:szCs w:val="24"/>
            <w:u w:val="single"/>
          </w:rPr>
          <w:t>Supporting Families of the Fallen Act</w:t>
        </w:r>
      </w:hyperlink>
      <w:r w:rsidRPr="0028192D">
        <w:rPr>
          <w:color w:val="2E2E2E"/>
          <w:szCs w:val="24"/>
        </w:rPr>
        <w:t>. For more information about life insurance options, Veterans and servicemembers can visit </w:t>
      </w:r>
      <w:hyperlink r:id="rId26" w:history="1">
        <w:r w:rsidRPr="0028192D">
          <w:rPr>
            <w:color w:val="0B6CB2"/>
            <w:szCs w:val="24"/>
            <w:u w:val="single"/>
          </w:rPr>
          <w:t>VA’s life insurance portal</w:t>
        </w:r>
      </w:hyperlink>
      <w:r w:rsidRPr="0028192D">
        <w:rPr>
          <w:color w:val="2E2E2E"/>
          <w:szCs w:val="24"/>
        </w:rPr>
        <w:t>.</w:t>
      </w:r>
      <w:r>
        <w:rPr>
          <w:color w:val="2E2E2E"/>
          <w:szCs w:val="24"/>
        </w:rPr>
        <w:t xml:space="preserve">  </w:t>
      </w:r>
      <w:r w:rsidRPr="003F1D40">
        <w:rPr>
          <w:i/>
          <w:iCs/>
          <w:color w:val="2E2E2E"/>
          <w:szCs w:val="24"/>
        </w:rPr>
        <w:t>(Source: Veterans Administration)</w:t>
      </w:r>
    </w:p>
    <w:p w14:paraId="04987A33" w14:textId="77777777" w:rsidR="001C4023" w:rsidRPr="0028192D" w:rsidRDefault="001C4023" w:rsidP="001C4023">
      <w:pPr>
        <w:pStyle w:val="NoSpacing"/>
        <w:rPr>
          <w:color w:val="2E2E2E"/>
          <w:szCs w:val="24"/>
        </w:rPr>
      </w:pPr>
    </w:p>
    <w:p w14:paraId="177F6965" w14:textId="77777777" w:rsidR="00857DD1" w:rsidRDefault="00906C41" w:rsidP="00906C41">
      <w:pPr>
        <w:spacing w:line="240" w:lineRule="auto"/>
        <w:ind w:left="0" w:right="0" w:firstLine="0"/>
        <w:rPr>
          <w:rFonts w:eastAsia="Calibri"/>
          <w:b/>
          <w:bCs/>
          <w:color w:val="auto"/>
          <w:sz w:val="32"/>
          <w:szCs w:val="32"/>
        </w:rPr>
      </w:pPr>
      <w:r w:rsidRPr="00906C41">
        <w:rPr>
          <w:rFonts w:eastAsia="Calibri"/>
          <w:b/>
          <w:bCs/>
          <w:color w:val="auto"/>
          <w:sz w:val="32"/>
          <w:szCs w:val="32"/>
        </w:rPr>
        <w:t>Have Diabetes? Check Supplies, Services TRICARE Covers</w:t>
      </w:r>
      <w:r w:rsidR="00857DD1">
        <w:rPr>
          <w:rFonts w:eastAsia="Calibri"/>
          <w:b/>
          <w:bCs/>
          <w:color w:val="auto"/>
          <w:sz w:val="32"/>
          <w:szCs w:val="32"/>
        </w:rPr>
        <w:t>.</w:t>
      </w:r>
    </w:p>
    <w:p w14:paraId="7D98AA24" w14:textId="6F4584FD" w:rsidR="00906C41" w:rsidRPr="00906C41" w:rsidRDefault="00857DD1" w:rsidP="00906C41">
      <w:pPr>
        <w:spacing w:line="240" w:lineRule="auto"/>
        <w:ind w:left="0" w:right="0" w:firstLine="0"/>
        <w:rPr>
          <w:rFonts w:eastAsia="Calibri"/>
          <w:color w:val="auto"/>
          <w:szCs w:val="24"/>
        </w:rPr>
      </w:pPr>
      <w:r>
        <w:rPr>
          <w:rFonts w:eastAsia="Calibri"/>
          <w:b/>
          <w:bCs/>
          <w:color w:val="auto"/>
          <w:sz w:val="32"/>
          <w:szCs w:val="32"/>
        </w:rPr>
        <w:t xml:space="preserve"> </w:t>
      </w:r>
      <w:r w:rsidR="00906C41" w:rsidRPr="00906C41">
        <w:rPr>
          <w:rFonts w:eastAsia="Calibri"/>
          <w:color w:val="auto"/>
          <w:szCs w:val="24"/>
        </w:rPr>
        <w:t>If you have diabetes, you know managing it well is vital to you staying healthy from head to toe. And from medical appointments to glucose monitoring and more, TRICARE can help you live your healthiest life with diabetes.  “There’s no one-size-fits-all approach to diabetes care, and that’s why TRICARE covers a variety of diabetes supplies and services,” said Lt. Cmdr. Giao Phung, a clinical pharmacist with the Pharmacy Operations Division at the Defense Health Agency. “Learning about these benefits can help you make informed health decisions for yourself or a family member with diabetes.”</w:t>
      </w:r>
      <w:r>
        <w:rPr>
          <w:rFonts w:eastAsia="Calibri"/>
          <w:color w:val="auto"/>
          <w:szCs w:val="24"/>
        </w:rPr>
        <w:t xml:space="preserve">  </w:t>
      </w:r>
      <w:r w:rsidR="00906C41" w:rsidRPr="00906C41">
        <w:rPr>
          <w:rFonts w:eastAsia="Calibri"/>
          <w:color w:val="auto"/>
          <w:szCs w:val="24"/>
        </w:rPr>
        <w:t>Here’s a look at some of the benefits available to you.</w:t>
      </w:r>
      <w:r w:rsidR="00906C41" w:rsidRPr="00906C41">
        <w:rPr>
          <w:rFonts w:eastAsia="Calibri"/>
          <w:color w:val="auto"/>
          <w:szCs w:val="24"/>
        </w:rPr>
        <w:br/>
        <w:t> </w:t>
      </w:r>
      <w:r w:rsidR="00906C41" w:rsidRPr="00906C41">
        <w:rPr>
          <w:rFonts w:eastAsia="Calibri"/>
          <w:color w:val="auto"/>
          <w:szCs w:val="24"/>
        </w:rPr>
        <w:br/>
      </w:r>
      <w:r w:rsidR="00906C41" w:rsidRPr="00906C41">
        <w:rPr>
          <w:rFonts w:eastAsia="Calibri"/>
          <w:color w:val="auto"/>
          <w:szCs w:val="24"/>
          <w:bdr w:val="none" w:sz="0" w:space="0" w:color="auto" w:frame="1"/>
        </w:rPr>
        <w:t xml:space="preserve">Diabetes Drugs, Supplies, and Equipment, </w:t>
      </w:r>
      <w:r w:rsidR="00906C41" w:rsidRPr="00906C41">
        <w:rPr>
          <w:rFonts w:eastAsia="Calibri"/>
          <w:color w:val="auto"/>
          <w:szCs w:val="24"/>
        </w:rPr>
        <w:t>Tricare covers prescription drugs and related </w:t>
      </w:r>
      <w:hyperlink r:id="rId27" w:history="1">
        <w:r w:rsidR="00906C41" w:rsidRPr="00906C41">
          <w:rPr>
            <w:rFonts w:eastAsia="Calibri"/>
            <w:color w:val="2A7DAE"/>
            <w:szCs w:val="24"/>
            <w:u w:val="single"/>
            <w:bdr w:val="none" w:sz="0" w:space="0" w:color="auto" w:frame="1"/>
          </w:rPr>
          <w:t>supplies and equipment</w:t>
        </w:r>
      </w:hyperlink>
      <w:r w:rsidR="00906C41" w:rsidRPr="00906C41">
        <w:rPr>
          <w:rFonts w:eastAsia="Calibri"/>
          <w:color w:val="auto"/>
          <w:szCs w:val="24"/>
        </w:rPr>
        <w:t xml:space="preserve"> to help you manage your diabetes. Depending on your needs, diabetes supplies and </w:t>
      </w:r>
      <w:r w:rsidR="00906C41" w:rsidRPr="00906C41">
        <w:rPr>
          <w:rFonts w:eastAsia="Calibri"/>
          <w:color w:val="auto"/>
          <w:szCs w:val="24"/>
        </w:rPr>
        <w:lastRenderedPageBreak/>
        <w:t>equipment may fall under your pharmacy benefit, your medical benefit, or both.  Supplies covered by the </w:t>
      </w:r>
      <w:hyperlink r:id="rId28" w:history="1">
        <w:r w:rsidR="00906C41" w:rsidRPr="00906C41">
          <w:rPr>
            <w:rFonts w:eastAsia="Calibri"/>
            <w:color w:val="2A7DAE"/>
            <w:szCs w:val="24"/>
            <w:u w:val="single"/>
            <w:bdr w:val="none" w:sz="0" w:space="0" w:color="auto" w:frame="1"/>
          </w:rPr>
          <w:t>TRICARE Pharmacy Program</w:t>
        </w:r>
      </w:hyperlink>
      <w:r w:rsidR="00906C41" w:rsidRPr="00906C41">
        <w:rPr>
          <w:rFonts w:eastAsia="Calibri"/>
          <w:color w:val="auto"/>
          <w:szCs w:val="24"/>
        </w:rPr>
        <w:t> include:</w:t>
      </w:r>
    </w:p>
    <w:p w14:paraId="64C424E1" w14:textId="77777777" w:rsidR="00906C41" w:rsidRPr="00906C41" w:rsidRDefault="00906C41" w:rsidP="00906C41">
      <w:pPr>
        <w:numPr>
          <w:ilvl w:val="0"/>
          <w:numId w:val="2"/>
        </w:numPr>
        <w:spacing w:after="160" w:line="240" w:lineRule="auto"/>
        <w:ind w:right="0"/>
        <w:rPr>
          <w:rFonts w:eastAsia="Calibri"/>
          <w:color w:val="auto"/>
          <w:szCs w:val="24"/>
        </w:rPr>
      </w:pPr>
      <w:r w:rsidRPr="00906C41">
        <w:rPr>
          <w:rFonts w:eastAsia="Calibri"/>
          <w:color w:val="auto"/>
          <w:szCs w:val="24"/>
        </w:rPr>
        <w:t>Insulin products</w:t>
      </w:r>
    </w:p>
    <w:p w14:paraId="53C7CB0A" w14:textId="77777777" w:rsidR="00906C41" w:rsidRPr="00906C41" w:rsidRDefault="00906C41" w:rsidP="00906C41">
      <w:pPr>
        <w:numPr>
          <w:ilvl w:val="0"/>
          <w:numId w:val="2"/>
        </w:numPr>
        <w:spacing w:after="160" w:line="240" w:lineRule="auto"/>
        <w:ind w:right="0"/>
        <w:rPr>
          <w:rFonts w:eastAsia="Calibri"/>
          <w:color w:val="auto"/>
          <w:szCs w:val="24"/>
        </w:rPr>
      </w:pPr>
      <w:r w:rsidRPr="00906C41">
        <w:rPr>
          <w:rFonts w:eastAsia="Calibri"/>
          <w:color w:val="auto"/>
          <w:szCs w:val="24"/>
        </w:rPr>
        <w:t>Blood glucose strips</w:t>
      </w:r>
    </w:p>
    <w:p w14:paraId="32C52FC7" w14:textId="77777777" w:rsidR="00906C41" w:rsidRPr="00906C41" w:rsidRDefault="00906C41" w:rsidP="00906C41">
      <w:pPr>
        <w:numPr>
          <w:ilvl w:val="0"/>
          <w:numId w:val="2"/>
        </w:numPr>
        <w:spacing w:after="160" w:line="240" w:lineRule="auto"/>
        <w:ind w:right="0"/>
        <w:rPr>
          <w:rFonts w:eastAsia="Calibri"/>
          <w:color w:val="auto"/>
          <w:szCs w:val="24"/>
        </w:rPr>
      </w:pPr>
      <w:r w:rsidRPr="00906C41">
        <w:rPr>
          <w:rFonts w:eastAsia="Calibri"/>
          <w:color w:val="auto"/>
          <w:szCs w:val="24"/>
        </w:rPr>
        <w:t>Blood and urine ketone/acetone test strips</w:t>
      </w:r>
    </w:p>
    <w:p w14:paraId="51C6A368" w14:textId="77777777" w:rsidR="00906C41" w:rsidRPr="00906C41" w:rsidRDefault="00906C41" w:rsidP="00906C41">
      <w:pPr>
        <w:numPr>
          <w:ilvl w:val="0"/>
          <w:numId w:val="2"/>
        </w:numPr>
        <w:spacing w:after="160" w:line="240" w:lineRule="auto"/>
        <w:ind w:right="0"/>
        <w:rPr>
          <w:rFonts w:eastAsia="Calibri"/>
          <w:color w:val="auto"/>
          <w:szCs w:val="24"/>
        </w:rPr>
      </w:pPr>
      <w:r w:rsidRPr="00906C41">
        <w:rPr>
          <w:rFonts w:eastAsia="Calibri"/>
          <w:color w:val="auto"/>
          <w:szCs w:val="24"/>
        </w:rPr>
        <w:t>Diabetic syringes, needles, and lancets</w:t>
      </w:r>
    </w:p>
    <w:p w14:paraId="4C77BCE0" w14:textId="77777777" w:rsidR="00906C41" w:rsidRPr="00906C41" w:rsidRDefault="00906C41" w:rsidP="00906C41">
      <w:pPr>
        <w:numPr>
          <w:ilvl w:val="0"/>
          <w:numId w:val="2"/>
        </w:numPr>
        <w:spacing w:after="160" w:line="240" w:lineRule="auto"/>
        <w:ind w:right="0"/>
        <w:rPr>
          <w:rFonts w:eastAsia="Calibri"/>
          <w:color w:val="auto"/>
          <w:szCs w:val="24"/>
        </w:rPr>
      </w:pPr>
      <w:r w:rsidRPr="00906C41">
        <w:rPr>
          <w:rFonts w:eastAsia="Calibri"/>
          <w:color w:val="auto"/>
          <w:szCs w:val="24"/>
        </w:rPr>
        <w:t>Continuous glucose monitoring systems (CGMs)</w:t>
      </w:r>
    </w:p>
    <w:p w14:paraId="33751CFA" w14:textId="14469B95" w:rsidR="00857DD1" w:rsidRDefault="00906C41" w:rsidP="00906C41">
      <w:pPr>
        <w:pStyle w:val="NoSpacing"/>
        <w:rPr>
          <w:rFonts w:eastAsia="Calibri" w:cs="Times New Roman"/>
          <w:szCs w:val="24"/>
        </w:rPr>
      </w:pPr>
      <w:r w:rsidRPr="00906C41">
        <w:rPr>
          <w:rFonts w:eastAsia="Calibri" w:cs="Times New Roman"/>
          <w:szCs w:val="24"/>
        </w:rPr>
        <w:t> </w:t>
      </w:r>
      <w:r w:rsidRPr="00906C41">
        <w:rPr>
          <w:rFonts w:eastAsia="Calibri" w:cs="Times New Roman"/>
          <w:szCs w:val="24"/>
        </w:rPr>
        <w:br/>
        <w:t xml:space="preserve">As of Feb. 15, TRICARE covers the </w:t>
      </w:r>
      <w:proofErr w:type="spellStart"/>
      <w:r w:rsidRPr="00906C41">
        <w:rPr>
          <w:rFonts w:eastAsia="Calibri" w:cs="Times New Roman"/>
          <w:szCs w:val="24"/>
        </w:rPr>
        <w:t>Omnipod</w:t>
      </w:r>
      <w:proofErr w:type="spellEnd"/>
      <w:r w:rsidRPr="00906C41">
        <w:rPr>
          <w:rFonts w:eastAsia="Calibri" w:cs="Times New Roman"/>
          <w:szCs w:val="24"/>
        </w:rPr>
        <w:t xml:space="preserve"> 5 insulin delivery device under your pharmacy benefit. You must have </w:t>
      </w:r>
      <w:hyperlink r:id="rId29" w:history="1">
        <w:r w:rsidRPr="00906C41">
          <w:rPr>
            <w:rFonts w:eastAsia="Calibri" w:cs="Times New Roman"/>
            <w:color w:val="2A7DAE"/>
            <w:szCs w:val="24"/>
            <w:u w:val="single"/>
            <w:bdr w:val="none" w:sz="0" w:space="0" w:color="auto" w:frame="1"/>
          </w:rPr>
          <w:t>pre-authorization</w:t>
        </w:r>
      </w:hyperlink>
      <w:r w:rsidRPr="00906C41">
        <w:rPr>
          <w:rFonts w:eastAsia="Calibri" w:cs="Times New Roman"/>
          <w:szCs w:val="24"/>
        </w:rPr>
        <w:t> from your doctor. Right now, you can only get the device at a </w:t>
      </w:r>
      <w:hyperlink r:id="rId30" w:history="1">
        <w:r w:rsidRPr="00906C41">
          <w:rPr>
            <w:rFonts w:eastAsia="Calibri" w:cs="Times New Roman"/>
            <w:color w:val="2A7DAE"/>
            <w:szCs w:val="24"/>
            <w:u w:val="single"/>
            <w:bdr w:val="none" w:sz="0" w:space="0" w:color="auto" w:frame="1"/>
          </w:rPr>
          <w:t>retail pharmacy</w:t>
        </w:r>
      </w:hyperlink>
      <w:r w:rsidRPr="00906C41">
        <w:rPr>
          <w:rFonts w:eastAsia="Calibri" w:cs="Times New Roman"/>
          <w:szCs w:val="24"/>
        </w:rPr>
        <w:t>. To find the cost, coverage rules, and availability of this device and other products and brands, check the </w:t>
      </w:r>
      <w:hyperlink r:id="rId31" w:anchor="/" w:history="1">
        <w:r w:rsidRPr="00906C41">
          <w:rPr>
            <w:rFonts w:eastAsia="Calibri" w:cs="Times New Roman"/>
            <w:color w:val="2A7DAE"/>
            <w:szCs w:val="24"/>
            <w:u w:val="single"/>
            <w:bdr w:val="none" w:sz="0" w:space="0" w:color="auto" w:frame="1"/>
          </w:rPr>
          <w:t>TRICARE Formulary Search Tool</w:t>
        </w:r>
      </w:hyperlink>
      <w:r w:rsidRPr="00906C41">
        <w:rPr>
          <w:rFonts w:eastAsia="Calibri" w:cs="Times New Roman"/>
          <w:szCs w:val="24"/>
        </w:rPr>
        <w:t>. You may find some products available at </w:t>
      </w:r>
      <w:hyperlink r:id="rId32" w:history="1">
        <w:r w:rsidRPr="00906C41">
          <w:rPr>
            <w:rFonts w:eastAsia="Calibri" w:cs="Times New Roman"/>
            <w:color w:val="2A7DAE"/>
            <w:szCs w:val="24"/>
            <w:u w:val="single"/>
            <w:bdr w:val="none" w:sz="0" w:space="0" w:color="auto" w:frame="1"/>
          </w:rPr>
          <w:t>military pharmacies</w:t>
        </w:r>
      </w:hyperlink>
      <w:r w:rsidRPr="00906C41">
        <w:rPr>
          <w:rFonts w:eastAsia="Calibri" w:cs="Times New Roman"/>
          <w:szCs w:val="24"/>
        </w:rPr>
        <w:t>, through </w:t>
      </w:r>
      <w:hyperlink r:id="rId33" w:history="1">
        <w:r w:rsidRPr="00906C41">
          <w:rPr>
            <w:rFonts w:eastAsia="Calibri" w:cs="Times New Roman"/>
            <w:color w:val="2A7DAE"/>
            <w:szCs w:val="24"/>
            <w:u w:val="single"/>
            <w:bdr w:val="none" w:sz="0" w:space="0" w:color="auto" w:frame="1"/>
          </w:rPr>
          <w:t>home delivery</w:t>
        </w:r>
      </w:hyperlink>
      <w:r w:rsidRPr="00906C41">
        <w:rPr>
          <w:rFonts w:eastAsia="Calibri" w:cs="Times New Roman"/>
          <w:szCs w:val="24"/>
        </w:rPr>
        <w:t>, or at </w:t>
      </w:r>
      <w:hyperlink r:id="rId34" w:history="1">
        <w:r w:rsidRPr="00906C41">
          <w:rPr>
            <w:rFonts w:eastAsia="Calibri" w:cs="Times New Roman"/>
            <w:color w:val="2A7DAE"/>
            <w:szCs w:val="24"/>
            <w:u w:val="single"/>
            <w:bdr w:val="none" w:sz="0" w:space="0" w:color="auto" w:frame="1"/>
          </w:rPr>
          <w:t>TRICARE retail network pharmacies</w:t>
        </w:r>
      </w:hyperlink>
      <w:r w:rsidRPr="00906C41">
        <w:rPr>
          <w:rFonts w:eastAsia="Calibri" w:cs="Times New Roman"/>
          <w:szCs w:val="24"/>
        </w:rPr>
        <w:t>. Remember, if you use the </w:t>
      </w:r>
      <w:hyperlink r:id="rId35" w:history="1">
        <w:r w:rsidRPr="00906C41">
          <w:rPr>
            <w:rFonts w:eastAsia="Calibri" w:cs="Times New Roman"/>
            <w:color w:val="2A7DAE"/>
            <w:szCs w:val="24"/>
            <w:u w:val="single"/>
            <w:bdr w:val="none" w:sz="0" w:space="0" w:color="auto" w:frame="1"/>
          </w:rPr>
          <w:t>US Family Health Plan</w:t>
        </w:r>
      </w:hyperlink>
      <w:r w:rsidRPr="00906C41">
        <w:rPr>
          <w:rFonts w:eastAsia="Calibri" w:cs="Times New Roman"/>
          <w:szCs w:val="24"/>
        </w:rPr>
        <w:t> (USFHP), you must use a USFHP pharmacy provider. When you have USFHP, you can’t use the TRICARE Pharmacy Program.</w:t>
      </w:r>
      <w:r w:rsidRPr="00906C41">
        <w:rPr>
          <w:rFonts w:eastAsia="Calibri" w:cs="Times New Roman"/>
          <w:szCs w:val="24"/>
        </w:rPr>
        <w:br/>
        <w:t> </w:t>
      </w:r>
      <w:r w:rsidRPr="00906C41">
        <w:rPr>
          <w:rFonts w:eastAsia="Calibri" w:cs="Times New Roman"/>
          <w:szCs w:val="24"/>
        </w:rPr>
        <w:br/>
        <w:t>For some products covered by your pharmacy benefit, your doctor may need to request </w:t>
      </w:r>
      <w:hyperlink r:id="rId36" w:history="1">
        <w:r w:rsidRPr="00906C41">
          <w:rPr>
            <w:rFonts w:eastAsia="Calibri" w:cs="Times New Roman"/>
            <w:color w:val="2A7DAE"/>
            <w:szCs w:val="24"/>
            <w:u w:val="single"/>
            <w:bdr w:val="none" w:sz="0" w:space="0" w:color="auto" w:frame="1"/>
          </w:rPr>
          <w:t>pre-authorization</w:t>
        </w:r>
      </w:hyperlink>
      <w:r w:rsidRPr="00906C41">
        <w:rPr>
          <w:rFonts w:eastAsia="Calibri" w:cs="Times New Roman"/>
          <w:szCs w:val="24"/>
        </w:rPr>
        <w:t> from Express Scripts. This includes getting a CGM from your pharmacy, even if you’ve received approval for one under your medical benefit.  Depending on how your prescription is written, a CGM may be covered as </w:t>
      </w:r>
      <w:hyperlink r:id="rId37" w:history="1">
        <w:r w:rsidRPr="00906C41">
          <w:rPr>
            <w:rFonts w:eastAsia="Calibri" w:cs="Times New Roman"/>
            <w:color w:val="2A7DAE"/>
            <w:szCs w:val="24"/>
            <w:u w:val="single"/>
            <w:bdr w:val="none" w:sz="0" w:space="0" w:color="auto" w:frame="1"/>
          </w:rPr>
          <w:t>durable medical equipment</w:t>
        </w:r>
      </w:hyperlink>
      <w:r w:rsidRPr="00906C41">
        <w:rPr>
          <w:rFonts w:eastAsia="Calibri" w:cs="Times New Roman"/>
          <w:szCs w:val="24"/>
        </w:rPr>
        <w:t> (DME) by your medical benefit. Home glucose monitors and insulin infusion pumps may also be covered as DME under certain conditions.</w:t>
      </w:r>
      <w:r w:rsidRPr="00906C41">
        <w:rPr>
          <w:rFonts w:eastAsia="Calibri" w:cs="Times New Roman"/>
          <w:szCs w:val="24"/>
        </w:rPr>
        <w:br/>
        <w:t> </w:t>
      </w:r>
      <w:r w:rsidRPr="00906C41">
        <w:rPr>
          <w:rFonts w:eastAsia="Calibri" w:cs="Times New Roman"/>
          <w:szCs w:val="24"/>
        </w:rPr>
        <w:br/>
      </w:r>
      <w:r w:rsidRPr="00906C41">
        <w:rPr>
          <w:rFonts w:eastAsia="Calibri" w:cs="Times New Roman"/>
          <w:szCs w:val="24"/>
          <w:bdr w:val="none" w:sz="0" w:space="0" w:color="auto" w:frame="1"/>
        </w:rPr>
        <w:t>Diabetes Self-Management Training, d</w:t>
      </w:r>
      <w:r w:rsidRPr="00906C41">
        <w:rPr>
          <w:rFonts w:eastAsia="Calibri" w:cs="Times New Roman"/>
          <w:szCs w:val="24"/>
        </w:rPr>
        <w:t>o you need help learning how to manage your diabetes? If you’re eligible, your doctor can refer you to </w:t>
      </w:r>
      <w:hyperlink r:id="rId38" w:history="1">
        <w:r w:rsidRPr="00906C41">
          <w:rPr>
            <w:rFonts w:eastAsia="Calibri" w:cs="Times New Roman"/>
            <w:color w:val="2A7DAE"/>
            <w:szCs w:val="24"/>
            <w:u w:val="single"/>
            <w:bdr w:val="none" w:sz="0" w:space="0" w:color="auto" w:frame="1"/>
          </w:rPr>
          <w:t>diabetes self-management training</w:t>
        </w:r>
      </w:hyperlink>
      <w:r w:rsidRPr="00906C41">
        <w:rPr>
          <w:rFonts w:eastAsia="Calibri" w:cs="Times New Roman"/>
          <w:szCs w:val="24"/>
        </w:rPr>
        <w:t>. In this outpatient program, you’ll learn skills and develop a plan for monitoring your blood sugar and maintaining a healthy lifestyle. You may also qualify for follow-up training each year.</w:t>
      </w:r>
      <w:r w:rsidRPr="00906C41">
        <w:rPr>
          <w:rFonts w:eastAsia="Calibri" w:cs="Times New Roman"/>
          <w:szCs w:val="24"/>
        </w:rPr>
        <w:br/>
        <w:t> </w:t>
      </w:r>
      <w:r w:rsidRPr="00906C41">
        <w:rPr>
          <w:rFonts w:eastAsia="Calibri" w:cs="Times New Roman"/>
          <w:szCs w:val="24"/>
        </w:rPr>
        <w:br/>
      </w:r>
      <w:r w:rsidRPr="00906C41">
        <w:rPr>
          <w:rFonts w:eastAsia="Calibri" w:cs="Times New Roman"/>
          <w:szCs w:val="24"/>
          <w:bdr w:val="none" w:sz="0" w:space="0" w:color="auto" w:frame="1"/>
        </w:rPr>
        <w:t>Eye Exams</w:t>
      </w:r>
      <w:r w:rsidR="00857DD1">
        <w:rPr>
          <w:rFonts w:eastAsia="Calibri" w:cs="Times New Roman"/>
          <w:szCs w:val="24"/>
          <w:bdr w:val="none" w:sz="0" w:space="0" w:color="auto" w:frame="1"/>
        </w:rPr>
        <w:t xml:space="preserve">: </w:t>
      </w:r>
      <w:r w:rsidRPr="00906C41">
        <w:rPr>
          <w:rFonts w:eastAsia="Calibri" w:cs="Times New Roman"/>
          <w:szCs w:val="24"/>
        </w:rPr>
        <w:t>Did you know diabetes can harm your eyes? In fact, </w:t>
      </w:r>
      <w:hyperlink r:id="rId39" w:history="1">
        <w:r w:rsidRPr="00906C41">
          <w:rPr>
            <w:rFonts w:eastAsia="Calibri" w:cs="Times New Roman"/>
            <w:color w:val="2A7DAE"/>
            <w:szCs w:val="24"/>
            <w:u w:val="single"/>
            <w:bdr w:val="none" w:sz="0" w:space="0" w:color="auto" w:frame="1"/>
          </w:rPr>
          <w:t>diabetic retinopathy</w:t>
        </w:r>
      </w:hyperlink>
      <w:r w:rsidRPr="00906C41">
        <w:rPr>
          <w:rFonts w:eastAsia="Calibri" w:cs="Times New Roman"/>
          <w:szCs w:val="24"/>
        </w:rPr>
        <w:t xml:space="preserve"> is the leading cause of blindness in working-age adults, according </w:t>
      </w:r>
      <w:r w:rsidRPr="00906C41">
        <w:rPr>
          <w:rFonts w:eastAsia="Calibri" w:cs="Times New Roman"/>
          <w:szCs w:val="24"/>
        </w:rPr>
        <w:t>to the Centers for Disease Control and Prevention (CDC). If you have diabetes, TRICARE covers medically necessary eye exams. And this is in addition to </w:t>
      </w:r>
      <w:hyperlink r:id="rId40" w:history="1">
        <w:r w:rsidRPr="00906C41">
          <w:rPr>
            <w:rFonts w:eastAsia="Calibri" w:cs="Times New Roman"/>
            <w:color w:val="2A7DAE"/>
            <w:szCs w:val="24"/>
            <w:u w:val="single"/>
            <w:bdr w:val="none" w:sz="0" w:space="0" w:color="auto" w:frame="1"/>
          </w:rPr>
          <w:t>routine eye exam coverage</w:t>
        </w:r>
      </w:hyperlink>
      <w:r w:rsidRPr="00906C41">
        <w:rPr>
          <w:rFonts w:eastAsia="Calibri" w:cs="Times New Roman"/>
          <w:szCs w:val="24"/>
        </w:rPr>
        <w:t>.</w:t>
      </w:r>
      <w:r w:rsidRPr="00906C41">
        <w:rPr>
          <w:rFonts w:eastAsia="Calibri" w:cs="Times New Roman"/>
          <w:szCs w:val="24"/>
        </w:rPr>
        <w:br/>
        <w:t> </w:t>
      </w:r>
      <w:r w:rsidRPr="00906C41">
        <w:rPr>
          <w:rFonts w:eastAsia="Calibri" w:cs="Times New Roman"/>
          <w:szCs w:val="24"/>
        </w:rPr>
        <w:br/>
      </w:r>
      <w:r w:rsidRPr="00906C41">
        <w:rPr>
          <w:rFonts w:eastAsia="Calibri" w:cs="Times New Roman"/>
          <w:szCs w:val="24"/>
          <w:bdr w:val="none" w:sz="0" w:space="0" w:color="auto" w:frame="1"/>
        </w:rPr>
        <w:t>Therapeutic Shoes</w:t>
      </w:r>
      <w:r w:rsidR="00857DD1">
        <w:rPr>
          <w:rFonts w:eastAsia="Calibri" w:cs="Times New Roman"/>
          <w:szCs w:val="24"/>
          <w:bdr w:val="none" w:sz="0" w:space="0" w:color="auto" w:frame="1"/>
        </w:rPr>
        <w:t xml:space="preserve">: </w:t>
      </w:r>
      <w:r w:rsidRPr="00906C41">
        <w:rPr>
          <w:rFonts w:eastAsia="Calibri" w:cs="Times New Roman"/>
          <w:szCs w:val="24"/>
        </w:rPr>
        <w:t xml:space="preserve">If you have diabetes, your feet need you to take care of them daily. Be sure to pay attention to how your feet look and </w:t>
      </w:r>
      <w:proofErr w:type="gramStart"/>
      <w:r w:rsidRPr="00906C41">
        <w:rPr>
          <w:rFonts w:eastAsia="Calibri" w:cs="Times New Roman"/>
          <w:szCs w:val="24"/>
        </w:rPr>
        <w:t>feel, and</w:t>
      </w:r>
      <w:proofErr w:type="gramEnd"/>
      <w:r w:rsidRPr="00906C41">
        <w:rPr>
          <w:rFonts w:eastAsia="Calibri" w:cs="Times New Roman"/>
          <w:szCs w:val="24"/>
        </w:rPr>
        <w:t xml:space="preserve"> follow CDC </w:t>
      </w:r>
      <w:hyperlink r:id="rId41" w:history="1">
        <w:r w:rsidRPr="00906C41">
          <w:rPr>
            <w:rFonts w:eastAsia="Calibri" w:cs="Times New Roman"/>
            <w:color w:val="2A7DAE"/>
            <w:szCs w:val="24"/>
            <w:u w:val="single"/>
            <w:bdr w:val="none" w:sz="0" w:space="0" w:color="auto" w:frame="1"/>
          </w:rPr>
          <w:t>tips for healthy feet</w:t>
        </w:r>
      </w:hyperlink>
      <w:r w:rsidRPr="00906C41">
        <w:rPr>
          <w:rFonts w:eastAsia="Calibri" w:cs="Times New Roman"/>
          <w:szCs w:val="24"/>
        </w:rPr>
        <w:t>. You may also need </w:t>
      </w:r>
      <w:hyperlink r:id="rId42" w:history="1">
        <w:r w:rsidRPr="00906C41">
          <w:rPr>
            <w:rFonts w:eastAsia="Calibri" w:cs="Times New Roman"/>
            <w:color w:val="2A7DAE"/>
            <w:szCs w:val="24"/>
            <w:u w:val="single"/>
            <w:bdr w:val="none" w:sz="0" w:space="0" w:color="auto" w:frame="1"/>
          </w:rPr>
          <w:t>therapeutic shoes</w:t>
        </w:r>
      </w:hyperlink>
      <w:r w:rsidRPr="00906C41">
        <w:rPr>
          <w:rFonts w:eastAsia="Calibri" w:cs="Times New Roman"/>
          <w:szCs w:val="24"/>
        </w:rPr>
        <w:t> and inserts to help you prevent foot injuries and improve your mobility. TRICARE covers shoes and inserts when prescribed and fitted by qualified providers.</w:t>
      </w:r>
      <w:r w:rsidRPr="00906C41">
        <w:rPr>
          <w:rFonts w:eastAsia="Calibri" w:cs="Times New Roman"/>
          <w:szCs w:val="24"/>
        </w:rPr>
        <w:br/>
        <w:t> </w:t>
      </w:r>
      <w:r w:rsidRPr="00906C41">
        <w:rPr>
          <w:rFonts w:eastAsia="Calibri" w:cs="Times New Roman"/>
          <w:szCs w:val="24"/>
        </w:rPr>
        <w:br/>
        <w:t>Want to learn more? Check out </w:t>
      </w:r>
      <w:hyperlink r:id="rId43" w:history="1">
        <w:r w:rsidRPr="00906C41">
          <w:rPr>
            <w:rFonts w:eastAsia="Calibri" w:cs="Times New Roman"/>
            <w:color w:val="2A7DAE"/>
            <w:szCs w:val="24"/>
            <w:u w:val="single"/>
            <w:bdr w:val="none" w:sz="0" w:space="0" w:color="auto" w:frame="1"/>
          </w:rPr>
          <w:t>health habits for people with diabetes</w:t>
        </w:r>
      </w:hyperlink>
      <w:r w:rsidRPr="00906C41">
        <w:rPr>
          <w:rFonts w:eastAsia="Calibri" w:cs="Times New Roman"/>
          <w:szCs w:val="24"/>
        </w:rPr>
        <w:t> from the Military Health System.  If you have questions about what’s covered? You can </w:t>
      </w:r>
      <w:hyperlink r:id="rId44" w:history="1">
        <w:r w:rsidRPr="00906C41">
          <w:rPr>
            <w:rFonts w:eastAsia="Calibri" w:cs="Times New Roman"/>
            <w:color w:val="2A7DAE"/>
            <w:szCs w:val="24"/>
            <w:u w:val="single"/>
            <w:bdr w:val="none" w:sz="0" w:space="0" w:color="auto" w:frame="1"/>
          </w:rPr>
          <w:t>contact Express Scripts</w:t>
        </w:r>
      </w:hyperlink>
      <w:r w:rsidRPr="00906C41">
        <w:rPr>
          <w:rFonts w:eastAsia="Calibri" w:cs="Times New Roman"/>
          <w:szCs w:val="24"/>
        </w:rPr>
        <w:t> with questions about your pharmacy benefit. For supplies and services covered by your medical benefit, </w:t>
      </w:r>
      <w:hyperlink r:id="rId45" w:history="1">
        <w:r w:rsidRPr="00906C41">
          <w:rPr>
            <w:rFonts w:eastAsia="Calibri" w:cs="Times New Roman"/>
            <w:color w:val="2A7DAE"/>
            <w:szCs w:val="24"/>
            <w:u w:val="single"/>
            <w:bdr w:val="none" w:sz="0" w:space="0" w:color="auto" w:frame="1"/>
          </w:rPr>
          <w:t>call your regional contractor</w:t>
        </w:r>
      </w:hyperlink>
      <w:r w:rsidRPr="00906C41">
        <w:rPr>
          <w:rFonts w:eastAsia="Calibri" w:cs="Times New Roman"/>
          <w:szCs w:val="24"/>
        </w:rPr>
        <w:t xml:space="preserve">.  </w:t>
      </w:r>
      <w:r w:rsidRPr="00906C41">
        <w:rPr>
          <w:rFonts w:eastAsia="Calibri" w:cs="Times New Roman"/>
          <w:i/>
          <w:iCs/>
          <w:szCs w:val="24"/>
        </w:rPr>
        <w:t>(Source: Tricare Communications)</w:t>
      </w:r>
    </w:p>
    <w:p w14:paraId="318AF7FF" w14:textId="77777777" w:rsidR="00857DD1" w:rsidRDefault="00857DD1" w:rsidP="00906C41">
      <w:pPr>
        <w:pStyle w:val="NoSpacing"/>
        <w:rPr>
          <w:rFonts w:eastAsia="Calibri" w:cs="Times New Roman"/>
          <w:szCs w:val="24"/>
        </w:rPr>
      </w:pPr>
    </w:p>
    <w:p w14:paraId="5A86EA2C" w14:textId="4C460A46" w:rsidR="006D62A8" w:rsidRDefault="006D62A8" w:rsidP="006D62A8">
      <w:pPr>
        <w:pStyle w:val="NoSpacing"/>
        <w:rPr>
          <w:b/>
          <w:bCs/>
          <w:sz w:val="32"/>
          <w:szCs w:val="32"/>
        </w:rPr>
      </w:pPr>
      <w:r w:rsidRPr="006D62A8">
        <w:rPr>
          <w:b/>
          <w:bCs/>
          <w:sz w:val="32"/>
          <w:szCs w:val="32"/>
        </w:rPr>
        <w:t>Get Advice from a Nurse 24/7</w:t>
      </w:r>
      <w:r>
        <w:rPr>
          <w:b/>
          <w:bCs/>
          <w:sz w:val="32"/>
          <w:szCs w:val="32"/>
        </w:rPr>
        <w:t>.</w:t>
      </w:r>
    </w:p>
    <w:p w14:paraId="146DDDCA" w14:textId="2F1E8BAA" w:rsidR="006D62A8" w:rsidRPr="008F124F" w:rsidRDefault="006D62A8" w:rsidP="006D62A8">
      <w:pPr>
        <w:pStyle w:val="NoSpacing"/>
        <w:rPr>
          <w:b/>
          <w:bCs/>
          <w:szCs w:val="24"/>
        </w:rPr>
      </w:pPr>
      <w:r w:rsidRPr="008F124F">
        <w:rPr>
          <w:szCs w:val="24"/>
        </w:rPr>
        <w:t>With the coming of spring, the temperatures warm and the tempo of life picks up. Outdoor activities resume—recreation, yardwork, cookouts—and change of station plans swing into high gear. Amid the busyness of these warmer months, the potential for minor injuries and health concerns may increase. It’s good to know that you have all-the-time access to health information and advice via the </w:t>
      </w:r>
      <w:hyperlink r:id="rId46" w:history="1">
        <w:r w:rsidRPr="008F124F">
          <w:rPr>
            <w:color w:val="2A7DAE"/>
            <w:szCs w:val="24"/>
            <w:u w:val="single"/>
            <w:bdr w:val="none" w:sz="0" w:space="0" w:color="auto" w:frame="1"/>
          </w:rPr>
          <w:t>Military Health System Nurse Advice Line</w:t>
        </w:r>
      </w:hyperlink>
      <w:r w:rsidRPr="008F124F">
        <w:rPr>
          <w:szCs w:val="24"/>
        </w:rPr>
        <w:t>.</w:t>
      </w:r>
      <w:r w:rsidRPr="008F124F">
        <w:rPr>
          <w:szCs w:val="24"/>
        </w:rPr>
        <w:br/>
        <w:t> </w:t>
      </w:r>
      <w:r w:rsidRPr="008F124F">
        <w:rPr>
          <w:szCs w:val="24"/>
        </w:rPr>
        <w:br/>
        <w:t>“TRICARE understands that injuries and illness don’t take a vacation when the warm weather arrives,” said Robin Abbott, acting chief of the Defense Health Agency Integrated Referral Management and Appointing Center. “You may have an immediate need for support, or you may have questions about health and wellness. For any minor injury or illness, or for general health care information, the MHS Nurse Advice Line is there for you at no cost.”</w:t>
      </w:r>
      <w:r w:rsidR="00171428">
        <w:rPr>
          <w:szCs w:val="24"/>
        </w:rPr>
        <w:t xml:space="preserve">  </w:t>
      </w:r>
      <w:r w:rsidRPr="008F124F">
        <w:rPr>
          <w:szCs w:val="24"/>
        </w:rPr>
        <w:t>Here are answers to some commonly asked questions about the MHS Nurse Advice Line.</w:t>
      </w:r>
      <w:r w:rsidRPr="008F124F">
        <w:rPr>
          <w:szCs w:val="24"/>
        </w:rPr>
        <w:br/>
        <w:t> </w:t>
      </w:r>
      <w:r w:rsidRPr="008F124F">
        <w:rPr>
          <w:szCs w:val="24"/>
        </w:rPr>
        <w:br/>
      </w:r>
      <w:r w:rsidRPr="008F124F">
        <w:rPr>
          <w:szCs w:val="24"/>
          <w:bdr w:val="none" w:sz="0" w:space="0" w:color="auto" w:frame="1"/>
        </w:rPr>
        <w:t>Q: Who’s eligible to use the MHS Nurse Advice Line?</w:t>
      </w:r>
      <w:r w:rsidRPr="008F124F">
        <w:rPr>
          <w:szCs w:val="24"/>
        </w:rPr>
        <w:br/>
      </w:r>
      <w:r w:rsidRPr="008F124F">
        <w:rPr>
          <w:szCs w:val="24"/>
          <w:bdr w:val="none" w:sz="0" w:space="0" w:color="auto" w:frame="1"/>
        </w:rPr>
        <w:t>A: </w:t>
      </w:r>
      <w:r w:rsidRPr="008F124F">
        <w:rPr>
          <w:szCs w:val="24"/>
        </w:rPr>
        <w:t xml:space="preserve">You can use the MHS Nurse Advice Line if you’re a TRICARE beneficiary living or traveling </w:t>
      </w:r>
      <w:r w:rsidRPr="008F124F">
        <w:rPr>
          <w:szCs w:val="24"/>
        </w:rPr>
        <w:lastRenderedPageBreak/>
        <w:t>in the U.S. or in a country outside the U.S. with a </w:t>
      </w:r>
      <w:hyperlink r:id="rId47" w:history="1">
        <w:r w:rsidRPr="008F124F">
          <w:rPr>
            <w:color w:val="2A7DAE"/>
            <w:szCs w:val="24"/>
            <w:u w:val="single"/>
            <w:bdr w:val="none" w:sz="0" w:space="0" w:color="auto" w:frame="1"/>
          </w:rPr>
          <w:t>military hospital or clinic</w:t>
        </w:r>
      </w:hyperlink>
      <w:r w:rsidRPr="008F124F">
        <w:rPr>
          <w:szCs w:val="24"/>
        </w:rPr>
        <w:t xml:space="preserve">. This </w:t>
      </w:r>
      <w:proofErr w:type="gramStart"/>
      <w:r w:rsidRPr="008F124F">
        <w:rPr>
          <w:szCs w:val="24"/>
        </w:rPr>
        <w:t>includes:</w:t>
      </w:r>
      <w:proofErr w:type="gramEnd"/>
      <w:r>
        <w:rPr>
          <w:szCs w:val="24"/>
        </w:rPr>
        <w:t xml:space="preserve"> </w:t>
      </w:r>
      <w:r w:rsidRPr="008F124F">
        <w:rPr>
          <w:szCs w:val="24"/>
        </w:rPr>
        <w:t>Active duty service members</w:t>
      </w:r>
      <w:r>
        <w:rPr>
          <w:szCs w:val="24"/>
        </w:rPr>
        <w:t xml:space="preserve">, </w:t>
      </w:r>
      <w:r w:rsidRPr="008F124F">
        <w:rPr>
          <w:szCs w:val="24"/>
        </w:rPr>
        <w:t>Active duty family members</w:t>
      </w:r>
      <w:r>
        <w:rPr>
          <w:szCs w:val="24"/>
        </w:rPr>
        <w:t xml:space="preserve">, and </w:t>
      </w:r>
      <w:r w:rsidRPr="008F124F">
        <w:rPr>
          <w:szCs w:val="24"/>
        </w:rPr>
        <w:t>Retirees and their family members</w:t>
      </w:r>
    </w:p>
    <w:p w14:paraId="55E23FAF" w14:textId="77777777" w:rsidR="006D62A8" w:rsidRPr="008F124F" w:rsidRDefault="006D62A8" w:rsidP="006D62A8">
      <w:pPr>
        <w:pStyle w:val="NoSpacing"/>
        <w:rPr>
          <w:b/>
          <w:bCs/>
          <w:szCs w:val="24"/>
        </w:rPr>
      </w:pPr>
      <w:r w:rsidRPr="008F124F">
        <w:rPr>
          <w:szCs w:val="24"/>
        </w:rPr>
        <w:t> </w:t>
      </w:r>
      <w:r w:rsidRPr="008F124F">
        <w:rPr>
          <w:szCs w:val="24"/>
        </w:rPr>
        <w:br/>
        <w:t>It’s important that your sponsor’s and your family members’ personal information is up to date in the </w:t>
      </w:r>
      <w:hyperlink r:id="rId48" w:history="1">
        <w:r w:rsidRPr="008F124F">
          <w:rPr>
            <w:color w:val="2A7DAE"/>
            <w:szCs w:val="24"/>
            <w:u w:val="single"/>
            <w:bdr w:val="none" w:sz="0" w:space="0" w:color="auto" w:frame="1"/>
          </w:rPr>
          <w:t>Defense Enrollment Eligibility Reporting System</w:t>
        </w:r>
      </w:hyperlink>
      <w:r w:rsidRPr="008F124F">
        <w:rPr>
          <w:szCs w:val="24"/>
        </w:rPr>
        <w:t>. Log in to </w:t>
      </w:r>
      <w:proofErr w:type="spellStart"/>
      <w:r w:rsidRPr="008F124F">
        <w:rPr>
          <w:b/>
          <w:bCs/>
          <w:szCs w:val="24"/>
        </w:rPr>
        <w:fldChar w:fldCharType="begin"/>
      </w:r>
      <w:r w:rsidRPr="008F124F">
        <w:rPr>
          <w:szCs w:val="24"/>
        </w:rPr>
        <w:instrText xml:space="preserve"> HYPERLINK "https://milconnect.dmdc.osd.mil/milconnect/" </w:instrText>
      </w:r>
      <w:r w:rsidRPr="008F124F">
        <w:rPr>
          <w:b/>
          <w:bCs/>
          <w:szCs w:val="24"/>
        </w:rPr>
      </w:r>
      <w:r w:rsidRPr="008F124F">
        <w:rPr>
          <w:b/>
          <w:bCs/>
          <w:szCs w:val="24"/>
        </w:rPr>
        <w:fldChar w:fldCharType="separate"/>
      </w:r>
      <w:r w:rsidRPr="008F124F">
        <w:rPr>
          <w:color w:val="2A7DAE"/>
          <w:szCs w:val="24"/>
          <w:u w:val="single"/>
          <w:bdr w:val="none" w:sz="0" w:space="0" w:color="auto" w:frame="1"/>
        </w:rPr>
        <w:t>milConnect</w:t>
      </w:r>
      <w:proofErr w:type="spellEnd"/>
      <w:r w:rsidRPr="008F124F">
        <w:rPr>
          <w:b/>
          <w:bCs/>
          <w:szCs w:val="24"/>
        </w:rPr>
        <w:fldChar w:fldCharType="end"/>
      </w:r>
      <w:r w:rsidRPr="008F124F">
        <w:rPr>
          <w:szCs w:val="24"/>
        </w:rPr>
        <w:t> to check your information to ensure it’s current.</w:t>
      </w:r>
      <w:r w:rsidRPr="008F124F">
        <w:rPr>
          <w:szCs w:val="24"/>
        </w:rPr>
        <w:br/>
        <w:t> </w:t>
      </w:r>
      <w:r w:rsidRPr="008F124F">
        <w:rPr>
          <w:szCs w:val="24"/>
        </w:rPr>
        <w:br/>
        <w:t>If you’re enrolled in the </w:t>
      </w:r>
      <w:hyperlink r:id="rId49" w:history="1">
        <w:r w:rsidRPr="008F124F">
          <w:rPr>
            <w:color w:val="2A7DAE"/>
            <w:szCs w:val="24"/>
            <w:u w:val="single"/>
            <w:bdr w:val="none" w:sz="0" w:space="0" w:color="auto" w:frame="1"/>
          </w:rPr>
          <w:t>US Family Health Plan</w:t>
        </w:r>
      </w:hyperlink>
      <w:r w:rsidRPr="008F124F">
        <w:rPr>
          <w:szCs w:val="24"/>
        </w:rPr>
        <w:t>, you can’t use the MHS Nurse Advice Line.</w:t>
      </w:r>
      <w:r w:rsidRPr="008F124F">
        <w:rPr>
          <w:szCs w:val="24"/>
        </w:rPr>
        <w:br/>
        <w:t> </w:t>
      </w:r>
      <w:r w:rsidRPr="008F124F">
        <w:rPr>
          <w:szCs w:val="24"/>
        </w:rPr>
        <w:br/>
      </w:r>
      <w:r w:rsidRPr="008F124F">
        <w:rPr>
          <w:szCs w:val="24"/>
          <w:bdr w:val="none" w:sz="0" w:space="0" w:color="auto" w:frame="1"/>
        </w:rPr>
        <w:t>Q: What kind of help can I expect?</w:t>
      </w:r>
      <w:r w:rsidRPr="008F124F">
        <w:rPr>
          <w:szCs w:val="24"/>
        </w:rPr>
        <w:br/>
      </w:r>
      <w:r w:rsidRPr="008F124F">
        <w:rPr>
          <w:szCs w:val="24"/>
          <w:bdr w:val="none" w:sz="0" w:space="0" w:color="auto" w:frame="1"/>
        </w:rPr>
        <w:t>A: </w:t>
      </w:r>
      <w:r w:rsidRPr="008F124F">
        <w:rPr>
          <w:szCs w:val="24"/>
        </w:rPr>
        <w:t>When you call the MHS Nurse Advice Line, you’ll be connected to a registered nurse. They’ll help you identify illness and safely treat minor injuries. If your condition is urgent or serious, they’ll help you find the </w:t>
      </w:r>
      <w:hyperlink r:id="rId50" w:history="1">
        <w:r w:rsidRPr="008F124F">
          <w:rPr>
            <w:color w:val="2A7DAE"/>
            <w:szCs w:val="24"/>
            <w:u w:val="single"/>
            <w:bdr w:val="none" w:sz="0" w:space="0" w:color="auto" w:frame="1"/>
          </w:rPr>
          <w:t>urgent care</w:t>
        </w:r>
      </w:hyperlink>
      <w:r w:rsidRPr="008F124F">
        <w:rPr>
          <w:szCs w:val="24"/>
        </w:rPr>
        <w:t> or </w:t>
      </w:r>
      <w:hyperlink r:id="rId51" w:history="1">
        <w:r w:rsidRPr="008F124F">
          <w:rPr>
            <w:color w:val="2A7DAE"/>
            <w:szCs w:val="24"/>
            <w:u w:val="single"/>
            <w:bdr w:val="none" w:sz="0" w:space="0" w:color="auto" w:frame="1"/>
          </w:rPr>
          <w:t>emergency care</w:t>
        </w:r>
      </w:hyperlink>
      <w:r w:rsidRPr="008F124F">
        <w:rPr>
          <w:szCs w:val="24"/>
        </w:rPr>
        <w:t> you need.</w:t>
      </w:r>
      <w:r w:rsidRPr="008F124F">
        <w:rPr>
          <w:szCs w:val="24"/>
        </w:rPr>
        <w:br/>
        <w:t> </w:t>
      </w:r>
      <w:r w:rsidRPr="008F124F">
        <w:rPr>
          <w:szCs w:val="24"/>
        </w:rPr>
        <w:br/>
        <w:t>Your nurse can:</w:t>
      </w:r>
    </w:p>
    <w:p w14:paraId="63B20A58" w14:textId="77777777" w:rsidR="006D62A8" w:rsidRPr="008F124F" w:rsidRDefault="006D62A8" w:rsidP="006D62A8">
      <w:pPr>
        <w:pStyle w:val="NoSpacing"/>
        <w:rPr>
          <w:b/>
          <w:bCs/>
          <w:szCs w:val="24"/>
        </w:rPr>
      </w:pPr>
      <w:r w:rsidRPr="008F124F">
        <w:rPr>
          <w:szCs w:val="24"/>
        </w:rPr>
        <w:t>Answer your health care questions</w:t>
      </w:r>
      <w:r>
        <w:rPr>
          <w:szCs w:val="24"/>
        </w:rPr>
        <w:t xml:space="preserve">, </w:t>
      </w:r>
      <w:proofErr w:type="gramStart"/>
      <w:r w:rsidRPr="008F124F">
        <w:rPr>
          <w:szCs w:val="24"/>
        </w:rPr>
        <w:t>Assess</w:t>
      </w:r>
      <w:proofErr w:type="gramEnd"/>
      <w:r w:rsidRPr="008F124F">
        <w:rPr>
          <w:szCs w:val="24"/>
        </w:rPr>
        <w:t xml:space="preserve"> your symptoms and give recommendations for the most appropriate steps to take</w:t>
      </w:r>
      <w:r>
        <w:rPr>
          <w:szCs w:val="24"/>
        </w:rPr>
        <w:t xml:space="preserve">.  </w:t>
      </w:r>
      <w:r w:rsidRPr="008F124F">
        <w:rPr>
          <w:szCs w:val="24"/>
        </w:rPr>
        <w:t>Provide instructions to treat minor issues or self-care tips that you can use at home</w:t>
      </w:r>
      <w:r>
        <w:rPr>
          <w:szCs w:val="24"/>
        </w:rPr>
        <w:t xml:space="preserve">.  </w:t>
      </w:r>
      <w:r w:rsidRPr="008F124F">
        <w:rPr>
          <w:szCs w:val="24"/>
        </w:rPr>
        <w:t>Help locate the closest urgent care or emergency care facility, if necessary</w:t>
      </w:r>
    </w:p>
    <w:p w14:paraId="4043AFC7" w14:textId="77777777" w:rsidR="006D62A8" w:rsidRPr="008F124F" w:rsidRDefault="006D62A8" w:rsidP="006D62A8">
      <w:pPr>
        <w:pStyle w:val="NoSpacing"/>
        <w:rPr>
          <w:b/>
          <w:bCs/>
          <w:szCs w:val="24"/>
        </w:rPr>
      </w:pPr>
      <w:r w:rsidRPr="008F124F">
        <w:rPr>
          <w:szCs w:val="24"/>
        </w:rPr>
        <w:t>Help you schedule and appointment at a </w:t>
      </w:r>
      <w:hyperlink r:id="rId52" w:history="1">
        <w:r w:rsidRPr="008F124F">
          <w:rPr>
            <w:color w:val="2A7DAE"/>
            <w:szCs w:val="24"/>
            <w:u w:val="single"/>
            <w:bdr w:val="none" w:sz="0" w:space="0" w:color="auto" w:frame="1"/>
          </w:rPr>
          <w:t>military hospital or clinic</w:t>
        </w:r>
      </w:hyperlink>
      <w:r w:rsidRPr="008F124F">
        <w:rPr>
          <w:szCs w:val="24"/>
        </w:rPr>
        <w:t xml:space="preserve">, if you’re </w:t>
      </w:r>
      <w:proofErr w:type="gramStart"/>
      <w:r w:rsidRPr="008F124F">
        <w:rPr>
          <w:szCs w:val="24"/>
        </w:rPr>
        <w:t>enrolled</w:t>
      </w:r>
      <w:proofErr w:type="gramEnd"/>
    </w:p>
    <w:p w14:paraId="7FBB4F03" w14:textId="77777777" w:rsidR="006D62A8" w:rsidRPr="008F124F" w:rsidRDefault="006D62A8" w:rsidP="006D62A8">
      <w:pPr>
        <w:pStyle w:val="NoSpacing"/>
        <w:rPr>
          <w:b/>
          <w:bCs/>
          <w:szCs w:val="24"/>
        </w:rPr>
      </w:pPr>
      <w:r w:rsidRPr="008F124F">
        <w:rPr>
          <w:szCs w:val="24"/>
        </w:rPr>
        <w:t> </w:t>
      </w:r>
      <w:r w:rsidRPr="008F124F">
        <w:rPr>
          <w:szCs w:val="24"/>
        </w:rPr>
        <w:br/>
      </w:r>
      <w:r w:rsidRPr="008F124F">
        <w:rPr>
          <w:szCs w:val="24"/>
          <w:bdr w:val="none" w:sz="0" w:space="0" w:color="auto" w:frame="1"/>
        </w:rPr>
        <w:t>Q: What types of questions or advice can I call with?</w:t>
      </w:r>
      <w:r w:rsidRPr="008F124F">
        <w:rPr>
          <w:szCs w:val="24"/>
        </w:rPr>
        <w:br/>
      </w:r>
      <w:r w:rsidRPr="008F124F">
        <w:rPr>
          <w:szCs w:val="24"/>
          <w:bdr w:val="none" w:sz="0" w:space="0" w:color="auto" w:frame="1"/>
        </w:rPr>
        <w:t>A: </w:t>
      </w:r>
      <w:r w:rsidRPr="008F124F">
        <w:rPr>
          <w:szCs w:val="24"/>
        </w:rPr>
        <w:t>Here are a few examples:</w:t>
      </w:r>
    </w:p>
    <w:p w14:paraId="4FD3319B" w14:textId="77777777" w:rsidR="006D62A8" w:rsidRPr="008F124F" w:rsidRDefault="006D62A8" w:rsidP="006D62A8">
      <w:pPr>
        <w:pStyle w:val="NoSpacing"/>
        <w:rPr>
          <w:b/>
          <w:bCs/>
          <w:szCs w:val="24"/>
        </w:rPr>
      </w:pPr>
      <w:r w:rsidRPr="008F124F">
        <w:rPr>
          <w:szCs w:val="24"/>
        </w:rPr>
        <w:t>I have a rash after working in the yard—how should I treat it?</w:t>
      </w:r>
    </w:p>
    <w:p w14:paraId="7422E989" w14:textId="77777777" w:rsidR="006D62A8" w:rsidRPr="008F124F" w:rsidRDefault="006D62A8" w:rsidP="006D62A8">
      <w:pPr>
        <w:pStyle w:val="NoSpacing"/>
        <w:rPr>
          <w:b/>
          <w:bCs/>
          <w:szCs w:val="24"/>
        </w:rPr>
      </w:pPr>
      <w:r w:rsidRPr="008F124F">
        <w:rPr>
          <w:szCs w:val="24"/>
        </w:rPr>
        <w:t>When should I take my child to the emergency room if their fever doesn’t come down?</w:t>
      </w:r>
    </w:p>
    <w:p w14:paraId="7A6631FD" w14:textId="77777777" w:rsidR="006D62A8" w:rsidRPr="008F124F" w:rsidRDefault="006D62A8" w:rsidP="006D62A8">
      <w:pPr>
        <w:pStyle w:val="NoSpacing"/>
        <w:rPr>
          <w:b/>
          <w:bCs/>
          <w:szCs w:val="24"/>
        </w:rPr>
      </w:pPr>
      <w:r w:rsidRPr="008F124F">
        <w:rPr>
          <w:szCs w:val="24"/>
        </w:rPr>
        <w:t>I think I sprained my ankle, but I’m not sure if I should get it X-rayed.</w:t>
      </w:r>
    </w:p>
    <w:p w14:paraId="3D98B59D" w14:textId="77777777" w:rsidR="006D62A8" w:rsidRPr="008F124F" w:rsidRDefault="006D62A8" w:rsidP="006D62A8">
      <w:pPr>
        <w:pStyle w:val="NoSpacing"/>
        <w:rPr>
          <w:b/>
          <w:bCs/>
          <w:szCs w:val="24"/>
        </w:rPr>
      </w:pPr>
      <w:r w:rsidRPr="008F124F">
        <w:rPr>
          <w:szCs w:val="24"/>
        </w:rPr>
        <w:t>How can I tell the difference between a cold or a sinus infection?</w:t>
      </w:r>
    </w:p>
    <w:p w14:paraId="267C27DF" w14:textId="77777777" w:rsidR="006D62A8" w:rsidRPr="008F124F" w:rsidRDefault="006D62A8" w:rsidP="006D62A8">
      <w:pPr>
        <w:pStyle w:val="NoSpacing"/>
        <w:rPr>
          <w:b/>
          <w:bCs/>
          <w:szCs w:val="24"/>
        </w:rPr>
      </w:pPr>
      <w:r w:rsidRPr="008F124F">
        <w:rPr>
          <w:szCs w:val="24"/>
        </w:rPr>
        <w:t>Our child fell off his bike and hit his head—should we take him to the hospital to check for concussion?</w:t>
      </w:r>
    </w:p>
    <w:p w14:paraId="041255B4" w14:textId="77777777" w:rsidR="006D62A8" w:rsidRPr="008F124F" w:rsidRDefault="006D62A8" w:rsidP="006D62A8">
      <w:pPr>
        <w:pStyle w:val="NoSpacing"/>
        <w:rPr>
          <w:b/>
          <w:bCs/>
          <w:szCs w:val="24"/>
        </w:rPr>
      </w:pPr>
      <w:r w:rsidRPr="008F124F">
        <w:rPr>
          <w:szCs w:val="24"/>
        </w:rPr>
        <w:t>We need medical care, and we aren’t near a military hospital or clinic. Where should we go?</w:t>
      </w:r>
    </w:p>
    <w:p w14:paraId="4E6E9D00" w14:textId="77777777" w:rsidR="006D62A8" w:rsidRPr="008F124F" w:rsidRDefault="006D62A8" w:rsidP="006D62A8">
      <w:pPr>
        <w:pStyle w:val="NoSpacing"/>
        <w:rPr>
          <w:b/>
          <w:bCs/>
          <w:szCs w:val="24"/>
        </w:rPr>
      </w:pPr>
      <w:r w:rsidRPr="008F124F">
        <w:rPr>
          <w:szCs w:val="24"/>
        </w:rPr>
        <w:t> </w:t>
      </w:r>
      <w:r w:rsidRPr="008F124F">
        <w:rPr>
          <w:szCs w:val="24"/>
        </w:rPr>
        <w:br/>
      </w:r>
      <w:r w:rsidRPr="008F124F">
        <w:rPr>
          <w:szCs w:val="24"/>
          <w:bdr w:val="none" w:sz="0" w:space="0" w:color="auto" w:frame="1"/>
        </w:rPr>
        <w:t>Q: How can I connect with a nurse?</w:t>
      </w:r>
      <w:r w:rsidRPr="008F124F">
        <w:rPr>
          <w:szCs w:val="24"/>
        </w:rPr>
        <w:br/>
      </w:r>
      <w:r w:rsidRPr="008F124F">
        <w:rPr>
          <w:szCs w:val="24"/>
          <w:bdr w:val="none" w:sz="0" w:space="0" w:color="auto" w:frame="1"/>
        </w:rPr>
        <w:t>A: </w:t>
      </w:r>
      <w:r w:rsidRPr="008F124F">
        <w:rPr>
          <w:szCs w:val="24"/>
        </w:rPr>
        <w:t xml:space="preserve">Nurses (including pediatric nurses) at the MHS Nurse Advice Line are available 24/7 by phone, </w:t>
      </w:r>
      <w:r w:rsidRPr="008F124F">
        <w:rPr>
          <w:szCs w:val="24"/>
        </w:rPr>
        <w:t>online chat, or video chat. Follow these steps to use the MHS Nurse Advice Line:</w:t>
      </w:r>
    </w:p>
    <w:p w14:paraId="0489F533" w14:textId="77777777" w:rsidR="006D62A8" w:rsidRPr="008F124F" w:rsidRDefault="006D62A8" w:rsidP="006D62A8">
      <w:pPr>
        <w:pStyle w:val="NoSpacing"/>
        <w:rPr>
          <w:b/>
          <w:bCs/>
          <w:szCs w:val="24"/>
        </w:rPr>
      </w:pPr>
      <w:r w:rsidRPr="008F124F">
        <w:rPr>
          <w:szCs w:val="24"/>
        </w:rPr>
        <w:t>Have your DOD Benefit Number ready</w:t>
      </w:r>
      <w:r>
        <w:rPr>
          <w:szCs w:val="24"/>
        </w:rPr>
        <w:t xml:space="preserve">, </w:t>
      </w:r>
      <w:proofErr w:type="gramStart"/>
      <w:r w:rsidRPr="008F124F">
        <w:rPr>
          <w:szCs w:val="24"/>
        </w:rPr>
        <w:t>Go</w:t>
      </w:r>
      <w:proofErr w:type="gramEnd"/>
      <w:r w:rsidRPr="008F124F">
        <w:rPr>
          <w:szCs w:val="24"/>
        </w:rPr>
        <w:t xml:space="preserve"> to the </w:t>
      </w:r>
      <w:hyperlink r:id="rId53" w:history="1">
        <w:r w:rsidRPr="008F124F">
          <w:rPr>
            <w:color w:val="2A7DAE"/>
            <w:szCs w:val="24"/>
            <w:u w:val="single"/>
            <w:bdr w:val="none" w:sz="0" w:space="0" w:color="auto" w:frame="1"/>
          </w:rPr>
          <w:t>MHS Nurse Advice Line website</w:t>
        </w:r>
      </w:hyperlink>
      <w:r>
        <w:rPr>
          <w:szCs w:val="24"/>
        </w:rPr>
        <w:t xml:space="preserve"> </w:t>
      </w:r>
      <w:r w:rsidRPr="008F124F">
        <w:rPr>
          <w:szCs w:val="24"/>
        </w:rPr>
        <w:t>Choose call, chat, or video chat</w:t>
      </w:r>
    </w:p>
    <w:p w14:paraId="3B906418" w14:textId="7AB91A7E" w:rsidR="006D62A8" w:rsidRDefault="006D62A8" w:rsidP="006D62A8">
      <w:pPr>
        <w:pStyle w:val="NoSpacing"/>
        <w:rPr>
          <w:i/>
          <w:iCs/>
          <w:szCs w:val="24"/>
          <w:bdr w:val="none" w:sz="0" w:space="0" w:color="auto" w:frame="1"/>
        </w:rPr>
      </w:pPr>
      <w:r w:rsidRPr="008F124F">
        <w:rPr>
          <w:szCs w:val="24"/>
        </w:rPr>
        <w:t> </w:t>
      </w:r>
      <w:r w:rsidRPr="008F124F">
        <w:rPr>
          <w:szCs w:val="24"/>
        </w:rPr>
        <w:br/>
        <w:t>If you you’re in the U.S., Guam, or Puerto Rico, call 1-800-TRICARE (1-800-874-2273) and choose option 1. Outside these countries, go to the MHS Nurse Advice Line website to find your location-specific number.</w:t>
      </w:r>
      <w:r w:rsidRPr="008F124F">
        <w:rPr>
          <w:szCs w:val="24"/>
        </w:rPr>
        <w:br/>
        <w:t> </w:t>
      </w:r>
      <w:r w:rsidRPr="008F124F">
        <w:rPr>
          <w:szCs w:val="24"/>
        </w:rPr>
        <w:br/>
      </w:r>
      <w:r w:rsidRPr="008F124F">
        <w:rPr>
          <w:szCs w:val="24"/>
          <w:bdr w:val="none" w:sz="0" w:space="0" w:color="auto" w:frame="1"/>
        </w:rPr>
        <w:t>Q: Can I use the MHS Nurse Advice Line if I live or I’m traveling overseas?</w:t>
      </w:r>
      <w:r w:rsidRPr="008F124F">
        <w:rPr>
          <w:szCs w:val="24"/>
        </w:rPr>
        <w:br/>
      </w:r>
      <w:r w:rsidRPr="008F124F">
        <w:rPr>
          <w:szCs w:val="24"/>
          <w:bdr w:val="none" w:sz="0" w:space="0" w:color="auto" w:frame="1"/>
        </w:rPr>
        <w:t>A:</w:t>
      </w:r>
      <w:r w:rsidRPr="008F124F">
        <w:rPr>
          <w:szCs w:val="24"/>
        </w:rPr>
        <w:t> The MHS Nurse Advice Line is available overseas where there’s a military hospital or clinic. If you’re traveling overseas and need care outside of the MHS, you can call the MHS Nurse Advice Line. A nurse will coordinate with the </w:t>
      </w:r>
      <w:hyperlink r:id="rId54" w:history="1">
        <w:r w:rsidRPr="008F124F">
          <w:rPr>
            <w:color w:val="2A7DAE"/>
            <w:szCs w:val="24"/>
            <w:u w:val="single"/>
            <w:bdr w:val="none" w:sz="0" w:space="0" w:color="auto" w:frame="1"/>
          </w:rPr>
          <w:t>TRICARE Overseas contractor</w:t>
        </w:r>
      </w:hyperlink>
      <w:r w:rsidRPr="008F124F">
        <w:rPr>
          <w:szCs w:val="24"/>
        </w:rPr>
        <w:t> to get you the care you need.</w:t>
      </w:r>
      <w:r w:rsidRPr="008F124F">
        <w:rPr>
          <w:szCs w:val="24"/>
        </w:rPr>
        <w:br/>
        <w:t> </w:t>
      </w:r>
      <w:r w:rsidRPr="008F124F">
        <w:rPr>
          <w:szCs w:val="24"/>
        </w:rPr>
        <w:br/>
      </w:r>
      <w:r w:rsidRPr="008F124F">
        <w:rPr>
          <w:szCs w:val="24"/>
          <w:bdr w:val="none" w:sz="0" w:space="0" w:color="auto" w:frame="1"/>
        </w:rPr>
        <w:t>Q: In an emergency, should I call the MHS Nurse Advice Line?</w:t>
      </w:r>
      <w:r w:rsidRPr="008F124F">
        <w:rPr>
          <w:szCs w:val="24"/>
        </w:rPr>
        <w:br/>
      </w:r>
      <w:r w:rsidRPr="008F124F">
        <w:rPr>
          <w:szCs w:val="24"/>
          <w:bdr w:val="none" w:sz="0" w:space="0" w:color="auto" w:frame="1"/>
        </w:rPr>
        <w:t>A: </w:t>
      </w:r>
      <w:r w:rsidRPr="008F124F">
        <w:rPr>
          <w:szCs w:val="24"/>
        </w:rPr>
        <w:t>No. The MHS Nurse Advice Line isn’t for </w:t>
      </w:r>
      <w:hyperlink r:id="rId55" w:history="1">
        <w:r w:rsidRPr="008F124F">
          <w:rPr>
            <w:color w:val="2A7DAE"/>
            <w:szCs w:val="24"/>
            <w:u w:val="single"/>
            <w:bdr w:val="none" w:sz="0" w:space="0" w:color="auto" w:frame="1"/>
          </w:rPr>
          <w:t>emergency situations</w:t>
        </w:r>
      </w:hyperlink>
      <w:r w:rsidRPr="008F124F">
        <w:rPr>
          <w:szCs w:val="24"/>
        </w:rPr>
        <w:t> (conditions that threaten your life, limb, eyesight, or safety). If you or a family member reasonably believe you’re experiencing a health emergency, dial 911 or go to the nearest emergency room. If overseas, dial your international emergency number.</w:t>
      </w:r>
      <w:r w:rsidRPr="008F124F">
        <w:rPr>
          <w:szCs w:val="24"/>
        </w:rPr>
        <w:br/>
        <w:t> </w:t>
      </w:r>
      <w:r w:rsidRPr="008F124F">
        <w:rPr>
          <w:szCs w:val="24"/>
        </w:rPr>
        <w:br/>
        <w:t>Unexpected things can happen anytime, anywhere. That’s why the </w:t>
      </w:r>
      <w:hyperlink r:id="rId56" w:history="1">
        <w:r w:rsidRPr="008F124F">
          <w:rPr>
            <w:color w:val="2A7DAE"/>
            <w:szCs w:val="24"/>
            <w:u w:val="single"/>
            <w:bdr w:val="none" w:sz="0" w:space="0" w:color="auto" w:frame="1"/>
          </w:rPr>
          <w:t>MHS Nurse Advice Line</w:t>
        </w:r>
      </w:hyperlink>
      <w:r w:rsidRPr="008F124F">
        <w:rPr>
          <w:szCs w:val="24"/>
        </w:rPr>
        <w:t> is there for you all year round, day or night. Whether you’re in your own backyard or moving across the country, a nurse is available when you need health care advice, nonemergency treatment, and options for care after hours.</w:t>
      </w:r>
      <w:r>
        <w:rPr>
          <w:szCs w:val="24"/>
        </w:rPr>
        <w:t xml:space="preserve">  </w:t>
      </w:r>
      <w:r w:rsidRPr="008F124F">
        <w:rPr>
          <w:i/>
          <w:iCs/>
          <w:szCs w:val="24"/>
        </w:rPr>
        <w:t xml:space="preserve">(Source </w:t>
      </w:r>
      <w:r w:rsidRPr="008F124F">
        <w:rPr>
          <w:i/>
          <w:iCs/>
          <w:szCs w:val="24"/>
          <w:bdr w:val="none" w:sz="0" w:space="0" w:color="auto" w:frame="1"/>
        </w:rPr>
        <w:t>By TRICARE Communications)</w:t>
      </w:r>
    </w:p>
    <w:p w14:paraId="2A3A4930" w14:textId="19168231" w:rsidR="001C4023" w:rsidRDefault="001C4023" w:rsidP="006D62A8">
      <w:pPr>
        <w:pStyle w:val="NoSpacing"/>
        <w:rPr>
          <w:i/>
          <w:iCs/>
          <w:szCs w:val="24"/>
          <w:bdr w:val="none" w:sz="0" w:space="0" w:color="auto" w:frame="1"/>
        </w:rPr>
      </w:pPr>
    </w:p>
    <w:p w14:paraId="0F8D5DC8" w14:textId="77777777" w:rsidR="001C4023" w:rsidRPr="006D35AF" w:rsidRDefault="001C4023" w:rsidP="006D35AF">
      <w:pPr>
        <w:rPr>
          <w:bdr w:val="none" w:sz="0" w:space="0" w:color="auto" w:frame="1"/>
        </w:rPr>
      </w:pPr>
    </w:p>
    <w:p w14:paraId="7885361B" w14:textId="29799C9A" w:rsidR="006D62A8" w:rsidRDefault="006D62A8" w:rsidP="006D62A8">
      <w:pPr>
        <w:pStyle w:val="NoSpacing"/>
        <w:rPr>
          <w:szCs w:val="24"/>
          <w:bdr w:val="none" w:sz="0" w:space="0" w:color="auto" w:frame="1"/>
        </w:rPr>
      </w:pPr>
    </w:p>
    <w:p w14:paraId="35D7B4CD" w14:textId="77777777" w:rsidR="00171428" w:rsidRPr="001C4023" w:rsidRDefault="00171428" w:rsidP="00171428">
      <w:pPr>
        <w:pStyle w:val="NoSpacing"/>
        <w:rPr>
          <w:b/>
          <w:bCs/>
          <w:sz w:val="32"/>
          <w:szCs w:val="32"/>
        </w:rPr>
      </w:pPr>
      <w:r w:rsidRPr="001C4023">
        <w:rPr>
          <w:b/>
          <w:bCs/>
          <w:sz w:val="32"/>
          <w:szCs w:val="32"/>
        </w:rPr>
        <w:t xml:space="preserve">Q&amp;A: Getting and Using Referrals </w:t>
      </w:r>
      <w:proofErr w:type="gramStart"/>
      <w:r w:rsidRPr="001C4023">
        <w:rPr>
          <w:b/>
          <w:bCs/>
          <w:sz w:val="32"/>
          <w:szCs w:val="32"/>
        </w:rPr>
        <w:t>With</w:t>
      </w:r>
      <w:proofErr w:type="gramEnd"/>
      <w:r w:rsidRPr="001C4023">
        <w:rPr>
          <w:b/>
          <w:bCs/>
          <w:sz w:val="32"/>
          <w:szCs w:val="32"/>
        </w:rPr>
        <w:t xml:space="preserve"> Tricare</w:t>
      </w:r>
    </w:p>
    <w:p w14:paraId="2F3FE501" w14:textId="77777777" w:rsidR="00171428" w:rsidRPr="0068322B" w:rsidRDefault="00171428" w:rsidP="00171428">
      <w:pPr>
        <w:pStyle w:val="NoSpacing"/>
      </w:pPr>
    </w:p>
    <w:p w14:paraId="41412A9C" w14:textId="77777777" w:rsidR="00171428" w:rsidRPr="002C0EF7" w:rsidRDefault="00171428" w:rsidP="00171428">
      <w:pPr>
        <w:pStyle w:val="NoSpacing"/>
        <w:rPr>
          <w:b/>
          <w:bCs/>
          <w:szCs w:val="24"/>
        </w:rPr>
      </w:pPr>
      <w:r w:rsidRPr="002C0EF7">
        <w:rPr>
          <w:szCs w:val="24"/>
        </w:rPr>
        <w:t>You’ve likely heard the term “referral” in connection with health care. But what exactly is a referral—and how do you know if you need one? A </w:t>
      </w:r>
      <w:hyperlink r:id="rId57" w:history="1">
        <w:r w:rsidRPr="002C0EF7">
          <w:rPr>
            <w:szCs w:val="24"/>
            <w:u w:val="single"/>
            <w:bdr w:val="none" w:sz="0" w:space="0" w:color="auto" w:frame="1"/>
          </w:rPr>
          <w:t>referral</w:t>
        </w:r>
      </w:hyperlink>
      <w:r w:rsidRPr="002C0EF7">
        <w:rPr>
          <w:szCs w:val="24"/>
        </w:rPr>
        <w:t> is when your </w:t>
      </w:r>
      <w:hyperlink r:id="rId58" w:history="1">
        <w:r w:rsidRPr="002C0EF7">
          <w:rPr>
            <w:szCs w:val="24"/>
            <w:u w:val="single"/>
            <w:bdr w:val="none" w:sz="0" w:space="0" w:color="auto" w:frame="1"/>
          </w:rPr>
          <w:t>primary care manager</w:t>
        </w:r>
      </w:hyperlink>
      <w:r w:rsidRPr="002C0EF7">
        <w:rPr>
          <w:szCs w:val="24"/>
        </w:rPr>
        <w:t> (PCM) or primary care provider sends you to another provider or specialist for care.</w:t>
      </w:r>
      <w:r w:rsidRPr="002C0EF7">
        <w:rPr>
          <w:szCs w:val="24"/>
        </w:rPr>
        <w:br/>
      </w:r>
      <w:r w:rsidRPr="002C0EF7">
        <w:rPr>
          <w:szCs w:val="24"/>
        </w:rPr>
        <w:lastRenderedPageBreak/>
        <w:t> </w:t>
      </w:r>
      <w:r w:rsidRPr="002C0EF7">
        <w:rPr>
          <w:szCs w:val="24"/>
        </w:rPr>
        <w:br/>
        <w:t>“When you receive a referral for care, your provider has determined the care will benefit your health,” said Tonya Utterback, referral and authorization expert with the TRICARE Health Plan at the Defense Health Agency. “Once your referral is approved, it’s important to use it in a timely manner. For example, if you’re referred to a cardiologist to evaluate a heart problem, diagnosing and treating the problem as soon as possible may result in a better health outcome.”</w:t>
      </w:r>
      <w:r>
        <w:rPr>
          <w:b/>
          <w:bCs/>
          <w:szCs w:val="24"/>
        </w:rPr>
        <w:t xml:space="preserve">  </w:t>
      </w:r>
      <w:r w:rsidRPr="002C0EF7">
        <w:rPr>
          <w:szCs w:val="24"/>
        </w:rPr>
        <w:t>Read on to learn when you need a referral and helpful tips for using them.</w:t>
      </w:r>
      <w:r w:rsidRPr="002C0EF7">
        <w:rPr>
          <w:szCs w:val="24"/>
        </w:rPr>
        <w:br/>
        <w:t> </w:t>
      </w:r>
      <w:r w:rsidRPr="002C0EF7">
        <w:rPr>
          <w:szCs w:val="24"/>
        </w:rPr>
        <w:br/>
      </w:r>
      <w:r w:rsidRPr="002C0EF7">
        <w:rPr>
          <w:szCs w:val="24"/>
          <w:bdr w:val="none" w:sz="0" w:space="0" w:color="auto" w:frame="1"/>
        </w:rPr>
        <w:t>Q: Do I need a referral?</w:t>
      </w:r>
      <w:r w:rsidRPr="002C0EF7">
        <w:rPr>
          <w:szCs w:val="24"/>
        </w:rPr>
        <w:br/>
      </w:r>
      <w:r w:rsidRPr="002C0EF7">
        <w:rPr>
          <w:szCs w:val="24"/>
          <w:bdr w:val="none" w:sz="0" w:space="0" w:color="auto" w:frame="1"/>
        </w:rPr>
        <w:t>A: </w:t>
      </w:r>
      <w:r w:rsidRPr="002C0EF7">
        <w:rPr>
          <w:szCs w:val="24"/>
        </w:rPr>
        <w:t>It depends on your </w:t>
      </w:r>
      <w:hyperlink r:id="rId59" w:history="1">
        <w:r w:rsidRPr="002C0EF7">
          <w:rPr>
            <w:szCs w:val="24"/>
            <w:u w:val="single"/>
            <w:bdr w:val="none" w:sz="0" w:space="0" w:color="auto" w:frame="1"/>
          </w:rPr>
          <w:t>beneficiary category</w:t>
        </w:r>
      </w:hyperlink>
      <w:r w:rsidRPr="002C0EF7">
        <w:rPr>
          <w:szCs w:val="24"/>
        </w:rPr>
        <w:t>, which </w:t>
      </w:r>
      <w:hyperlink r:id="rId60" w:history="1">
        <w:r w:rsidRPr="002C0EF7">
          <w:rPr>
            <w:szCs w:val="24"/>
            <w:u w:val="single"/>
            <w:bdr w:val="none" w:sz="0" w:space="0" w:color="auto" w:frame="1"/>
          </w:rPr>
          <w:t>TRICARE plan</w:t>
        </w:r>
      </w:hyperlink>
      <w:r w:rsidRPr="002C0EF7">
        <w:rPr>
          <w:szCs w:val="24"/>
        </w:rPr>
        <w:t> you use, and the type of care you need.</w:t>
      </w:r>
    </w:p>
    <w:p w14:paraId="7C0C74F1" w14:textId="77777777" w:rsidR="00171428" w:rsidRPr="002C0EF7" w:rsidRDefault="00171428" w:rsidP="00171428">
      <w:pPr>
        <w:pStyle w:val="NoSpacing"/>
        <w:rPr>
          <w:b/>
          <w:bCs/>
          <w:szCs w:val="24"/>
        </w:rPr>
      </w:pPr>
      <w:r w:rsidRPr="002C0EF7">
        <w:rPr>
          <w:szCs w:val="24"/>
        </w:rPr>
        <w:t> </w:t>
      </w:r>
      <w:r w:rsidRPr="002C0EF7">
        <w:rPr>
          <w:szCs w:val="24"/>
        </w:rPr>
        <w:br/>
        <w:t>If you use a TRICARE Prime plan (including TRICARE Prime Overseas) and you aren’t an ADSM:</w:t>
      </w:r>
      <w:r>
        <w:rPr>
          <w:b/>
          <w:bCs/>
          <w:szCs w:val="24"/>
        </w:rPr>
        <w:t xml:space="preserve"> </w:t>
      </w:r>
      <w:r w:rsidRPr="002C0EF7">
        <w:rPr>
          <w:szCs w:val="24"/>
        </w:rPr>
        <w:t>You need a referral for specialty care and some diagnostic services. If you get this care without a referral, you’ll be using the </w:t>
      </w:r>
      <w:hyperlink r:id="rId61" w:history="1">
        <w:r w:rsidRPr="002C0EF7">
          <w:rPr>
            <w:szCs w:val="24"/>
            <w:u w:val="single"/>
            <w:bdr w:val="none" w:sz="0" w:space="0" w:color="auto" w:frame="1"/>
          </w:rPr>
          <w:t>point-of-service option</w:t>
        </w:r>
      </w:hyperlink>
      <w:r w:rsidRPr="002C0EF7">
        <w:rPr>
          <w:szCs w:val="24"/>
        </w:rPr>
        <w:t>. You’ll have additional costs if you use this option, as outlined in the </w:t>
      </w:r>
      <w:hyperlink r:id="rId62" w:history="1">
        <w:r w:rsidRPr="002C0EF7">
          <w:rPr>
            <w:i/>
            <w:iCs/>
            <w:szCs w:val="24"/>
            <w:u w:val="single"/>
            <w:bdr w:val="none" w:sz="0" w:space="0" w:color="auto" w:frame="1"/>
          </w:rPr>
          <w:t>TRICARE Costs and Fees Fact Sheet</w:t>
        </w:r>
      </w:hyperlink>
      <w:r w:rsidRPr="002C0EF7">
        <w:rPr>
          <w:szCs w:val="24"/>
        </w:rPr>
        <w:t>.</w:t>
      </w:r>
    </w:p>
    <w:p w14:paraId="04EF2C54" w14:textId="77777777" w:rsidR="00171428" w:rsidRPr="002C0EF7" w:rsidRDefault="00171428" w:rsidP="00171428">
      <w:pPr>
        <w:pStyle w:val="NoSpacing"/>
        <w:rPr>
          <w:b/>
          <w:bCs/>
          <w:szCs w:val="24"/>
        </w:rPr>
      </w:pPr>
      <w:r w:rsidRPr="002C0EF7">
        <w:rPr>
          <w:szCs w:val="24"/>
        </w:rPr>
        <w:t>You don’t need a referral for </w:t>
      </w:r>
      <w:hyperlink r:id="rId63" w:history="1">
        <w:r w:rsidRPr="002C0EF7">
          <w:rPr>
            <w:szCs w:val="24"/>
            <w:u w:val="single"/>
            <w:bdr w:val="none" w:sz="0" w:space="0" w:color="auto" w:frame="1"/>
          </w:rPr>
          <w:t>urgent care</w:t>
        </w:r>
      </w:hyperlink>
      <w:r w:rsidRPr="002C0EF7">
        <w:rPr>
          <w:szCs w:val="24"/>
        </w:rPr>
        <w:t>, </w:t>
      </w:r>
      <w:hyperlink r:id="rId64" w:history="1">
        <w:r w:rsidRPr="002C0EF7">
          <w:rPr>
            <w:szCs w:val="24"/>
            <w:u w:val="single"/>
            <w:bdr w:val="none" w:sz="0" w:space="0" w:color="auto" w:frame="1"/>
          </w:rPr>
          <w:t>preventive care</w:t>
        </w:r>
      </w:hyperlink>
      <w:r w:rsidRPr="002C0EF7">
        <w:rPr>
          <w:szCs w:val="24"/>
        </w:rPr>
        <w:t>, or most </w:t>
      </w:r>
      <w:hyperlink r:id="rId65" w:history="1">
        <w:r w:rsidRPr="002C0EF7">
          <w:rPr>
            <w:szCs w:val="24"/>
            <w:u w:val="single"/>
            <w:bdr w:val="none" w:sz="0" w:space="0" w:color="auto" w:frame="1"/>
          </w:rPr>
          <w:t>outpatient mental health care</w:t>
        </w:r>
      </w:hyperlink>
      <w:r w:rsidRPr="002C0EF7">
        <w:rPr>
          <w:szCs w:val="24"/>
        </w:rPr>
        <w:t>.</w:t>
      </w:r>
    </w:p>
    <w:p w14:paraId="66843FD8" w14:textId="77777777" w:rsidR="00171428" w:rsidRPr="002C0EF7" w:rsidRDefault="00171428" w:rsidP="00171428">
      <w:pPr>
        <w:pStyle w:val="NoSpacing"/>
        <w:rPr>
          <w:b/>
          <w:bCs/>
          <w:szCs w:val="24"/>
        </w:rPr>
      </w:pPr>
      <w:r w:rsidRPr="002C0EF7">
        <w:rPr>
          <w:szCs w:val="24"/>
        </w:rPr>
        <w:t> </w:t>
      </w:r>
      <w:r w:rsidRPr="002C0EF7">
        <w:rPr>
          <w:szCs w:val="24"/>
        </w:rPr>
        <w:br/>
        <w:t>If you use a TRICARE Select plan or TRICARE Reserve Select, TRICARE Retired Reserve, or TRICARE For Life, you don’t need a referral for most medical services. However, your child needs a referral for </w:t>
      </w:r>
      <w:hyperlink r:id="rId66" w:history="1">
        <w:r w:rsidRPr="002C0EF7">
          <w:rPr>
            <w:szCs w:val="24"/>
            <w:u w:val="single"/>
            <w:bdr w:val="none" w:sz="0" w:space="0" w:color="auto" w:frame="1"/>
          </w:rPr>
          <w:t>applied behavior analysis</w:t>
        </w:r>
      </w:hyperlink>
      <w:r w:rsidRPr="002C0EF7">
        <w:rPr>
          <w:szCs w:val="24"/>
        </w:rPr>
        <w:t>.</w:t>
      </w:r>
      <w:r w:rsidRPr="002C0EF7">
        <w:rPr>
          <w:szCs w:val="24"/>
        </w:rPr>
        <w:br/>
        <w:t> </w:t>
      </w:r>
      <w:r w:rsidRPr="002C0EF7">
        <w:rPr>
          <w:szCs w:val="24"/>
        </w:rPr>
        <w:br/>
      </w:r>
      <w:r w:rsidRPr="002C0EF7">
        <w:rPr>
          <w:szCs w:val="24"/>
          <w:bdr w:val="none" w:sz="0" w:space="0" w:color="auto" w:frame="1"/>
        </w:rPr>
        <w:t>Q: How long does it take to get a referral?</w:t>
      </w:r>
      <w:r w:rsidRPr="002C0EF7">
        <w:rPr>
          <w:szCs w:val="24"/>
        </w:rPr>
        <w:br/>
      </w:r>
      <w:r w:rsidRPr="002C0EF7">
        <w:rPr>
          <w:szCs w:val="24"/>
          <w:bdr w:val="none" w:sz="0" w:space="0" w:color="auto" w:frame="1"/>
        </w:rPr>
        <w:t>A: </w:t>
      </w:r>
      <w:r w:rsidRPr="002C0EF7">
        <w:rPr>
          <w:szCs w:val="24"/>
        </w:rPr>
        <w:t>Your provider will send a referral request to your regional contractor. It can take approximately three business days to process your referral.</w:t>
      </w:r>
      <w:r w:rsidRPr="002C0EF7">
        <w:rPr>
          <w:szCs w:val="24"/>
        </w:rPr>
        <w:br/>
        <w:t> </w:t>
      </w:r>
      <w:r w:rsidRPr="002C0EF7">
        <w:rPr>
          <w:szCs w:val="24"/>
        </w:rPr>
        <w:br/>
      </w:r>
      <w:r w:rsidRPr="002C0EF7">
        <w:rPr>
          <w:szCs w:val="24"/>
          <w:bdr w:val="none" w:sz="0" w:space="0" w:color="auto" w:frame="1"/>
        </w:rPr>
        <w:t>Q: Where do I find my referral?</w:t>
      </w:r>
      <w:r w:rsidRPr="002C0EF7">
        <w:rPr>
          <w:szCs w:val="24"/>
        </w:rPr>
        <w:br/>
      </w:r>
      <w:r w:rsidRPr="002C0EF7">
        <w:rPr>
          <w:szCs w:val="24"/>
          <w:bdr w:val="none" w:sz="0" w:space="0" w:color="auto" w:frame="1"/>
        </w:rPr>
        <w:t>A: </w:t>
      </w:r>
      <w:r w:rsidRPr="002C0EF7">
        <w:rPr>
          <w:szCs w:val="24"/>
        </w:rPr>
        <w:t>Log in to your beneficiary self-service portal on your </w:t>
      </w:r>
      <w:hyperlink r:id="rId67" w:history="1">
        <w:r w:rsidRPr="002C0EF7">
          <w:rPr>
            <w:szCs w:val="24"/>
            <w:u w:val="single"/>
            <w:bdr w:val="none" w:sz="0" w:space="0" w:color="auto" w:frame="1"/>
          </w:rPr>
          <w:t>regional contractor’s website</w:t>
        </w:r>
      </w:hyperlink>
      <w:r w:rsidRPr="002C0EF7">
        <w:rPr>
          <w:szCs w:val="24"/>
        </w:rPr>
        <w:t> to view or check the status of your referral. (You’ll need to create an account if you don’t have one.) You can also call your </w:t>
      </w:r>
      <w:hyperlink r:id="rId68" w:history="1">
        <w:r w:rsidRPr="002C0EF7">
          <w:rPr>
            <w:szCs w:val="24"/>
            <w:u w:val="single"/>
            <w:bdr w:val="none" w:sz="0" w:space="0" w:color="auto" w:frame="1"/>
          </w:rPr>
          <w:t>regional contractor’s automated phone service</w:t>
        </w:r>
      </w:hyperlink>
      <w:r w:rsidRPr="002C0EF7">
        <w:rPr>
          <w:szCs w:val="24"/>
        </w:rPr>
        <w:t>.</w:t>
      </w:r>
      <w:r w:rsidRPr="002C0EF7">
        <w:rPr>
          <w:szCs w:val="24"/>
        </w:rPr>
        <w:br/>
        <w:t> </w:t>
      </w:r>
      <w:r w:rsidRPr="002C0EF7">
        <w:rPr>
          <w:szCs w:val="24"/>
        </w:rPr>
        <w:br/>
        <w:t>If overseas, you can check your </w:t>
      </w:r>
      <w:proofErr w:type="spellStart"/>
      <w:r w:rsidRPr="002C0EF7">
        <w:rPr>
          <w:b/>
          <w:bCs/>
          <w:szCs w:val="24"/>
        </w:rPr>
        <w:fldChar w:fldCharType="begin"/>
      </w:r>
      <w:r w:rsidRPr="002C0EF7">
        <w:rPr>
          <w:szCs w:val="24"/>
        </w:rPr>
        <w:instrText xml:space="preserve"> HYPERLINK "https://www.tricare-overseas.com/beneficiaries/resources/beneficiary-app" </w:instrText>
      </w:r>
      <w:r w:rsidRPr="002C0EF7">
        <w:rPr>
          <w:b/>
          <w:bCs/>
          <w:szCs w:val="24"/>
        </w:rPr>
      </w:r>
      <w:r w:rsidRPr="002C0EF7">
        <w:rPr>
          <w:b/>
          <w:bCs/>
          <w:szCs w:val="24"/>
        </w:rPr>
        <w:fldChar w:fldCharType="separate"/>
      </w:r>
      <w:r w:rsidRPr="002C0EF7">
        <w:rPr>
          <w:szCs w:val="24"/>
          <w:u w:val="single"/>
          <w:bdr w:val="none" w:sz="0" w:space="0" w:color="auto" w:frame="1"/>
        </w:rPr>
        <w:t>MyCare</w:t>
      </w:r>
      <w:proofErr w:type="spellEnd"/>
      <w:r w:rsidRPr="002C0EF7">
        <w:rPr>
          <w:szCs w:val="24"/>
          <w:u w:val="single"/>
          <w:bdr w:val="none" w:sz="0" w:space="0" w:color="auto" w:frame="1"/>
        </w:rPr>
        <w:t xml:space="preserve"> Overseas mobile app</w:t>
      </w:r>
      <w:r w:rsidRPr="002C0EF7">
        <w:rPr>
          <w:b/>
          <w:bCs/>
          <w:szCs w:val="24"/>
        </w:rPr>
        <w:fldChar w:fldCharType="end"/>
      </w:r>
      <w:r w:rsidRPr="002C0EF7">
        <w:rPr>
          <w:szCs w:val="24"/>
        </w:rPr>
        <w:t> or </w:t>
      </w:r>
      <w:hyperlink r:id="rId69" w:anchor="/login" w:history="1">
        <w:r w:rsidRPr="002C0EF7">
          <w:rPr>
            <w:szCs w:val="24"/>
            <w:u w:val="single"/>
            <w:bdr w:val="none" w:sz="0" w:space="0" w:color="auto" w:frame="1"/>
          </w:rPr>
          <w:t>web-based portal</w:t>
        </w:r>
      </w:hyperlink>
      <w:r w:rsidRPr="002C0EF7">
        <w:rPr>
          <w:szCs w:val="24"/>
        </w:rPr>
        <w:t>. You can also call your </w:t>
      </w:r>
      <w:hyperlink r:id="rId70" w:history="1">
        <w:r w:rsidRPr="002C0EF7">
          <w:rPr>
            <w:szCs w:val="24"/>
            <w:u w:val="single"/>
            <w:bdr w:val="none" w:sz="0" w:space="0" w:color="auto" w:frame="1"/>
          </w:rPr>
          <w:t xml:space="preserve">TRICARE Overseas Program Regional Call </w:t>
        </w:r>
        <w:r w:rsidRPr="002C0EF7">
          <w:rPr>
            <w:szCs w:val="24"/>
            <w:u w:val="single"/>
            <w:bdr w:val="none" w:sz="0" w:space="0" w:color="auto" w:frame="1"/>
          </w:rPr>
          <w:t>Center</w:t>
        </w:r>
      </w:hyperlink>
      <w:r w:rsidRPr="002C0EF7">
        <w:rPr>
          <w:szCs w:val="24"/>
        </w:rPr>
        <w:t>.</w:t>
      </w:r>
      <w:r w:rsidRPr="002C0EF7">
        <w:rPr>
          <w:szCs w:val="24"/>
        </w:rPr>
        <w:br/>
        <w:t> </w:t>
      </w:r>
      <w:r w:rsidRPr="002C0EF7">
        <w:rPr>
          <w:szCs w:val="24"/>
        </w:rPr>
        <w:br/>
      </w:r>
      <w:r w:rsidRPr="002C0EF7">
        <w:rPr>
          <w:szCs w:val="24"/>
          <w:bdr w:val="none" w:sz="0" w:space="0" w:color="auto" w:frame="1"/>
        </w:rPr>
        <w:t>Q: What should I do when my referral is approved?</w:t>
      </w:r>
      <w:r w:rsidRPr="002C0EF7">
        <w:rPr>
          <w:szCs w:val="24"/>
        </w:rPr>
        <w:br/>
      </w:r>
      <w:r w:rsidRPr="002C0EF7">
        <w:rPr>
          <w:szCs w:val="24"/>
          <w:bdr w:val="none" w:sz="0" w:space="0" w:color="auto" w:frame="1"/>
        </w:rPr>
        <w:t>A:</w:t>
      </w:r>
      <w:r w:rsidRPr="002C0EF7">
        <w:rPr>
          <w:szCs w:val="24"/>
        </w:rPr>
        <w:t> When your referral is approved, you’ll receive an electronic authorization letter. This letter will be in your </w:t>
      </w:r>
      <w:hyperlink r:id="rId71" w:history="1">
        <w:r w:rsidRPr="002C0EF7">
          <w:rPr>
            <w:szCs w:val="24"/>
            <w:u w:val="single"/>
            <w:bdr w:val="none" w:sz="0" w:space="0" w:color="auto" w:frame="1"/>
          </w:rPr>
          <w:t>beneficiary portal</w:t>
        </w:r>
      </w:hyperlink>
      <w:r w:rsidRPr="002C0EF7">
        <w:rPr>
          <w:szCs w:val="24"/>
        </w:rPr>
        <w:t>. The letter will outline:</w:t>
      </w:r>
    </w:p>
    <w:p w14:paraId="7A923D8C" w14:textId="77777777" w:rsidR="00171428" w:rsidRPr="002C0EF7" w:rsidRDefault="00171428" w:rsidP="00171428">
      <w:pPr>
        <w:pStyle w:val="NoSpacing"/>
        <w:rPr>
          <w:b/>
          <w:bCs/>
          <w:szCs w:val="24"/>
        </w:rPr>
      </w:pPr>
      <w:r w:rsidRPr="002C0EF7">
        <w:rPr>
          <w:szCs w:val="24"/>
        </w:rPr>
        <w:t>The reason for the referral</w:t>
      </w:r>
    </w:p>
    <w:p w14:paraId="57501C45" w14:textId="77777777" w:rsidR="00171428" w:rsidRPr="002C0EF7" w:rsidRDefault="00171428" w:rsidP="00171428">
      <w:pPr>
        <w:pStyle w:val="NoSpacing"/>
        <w:rPr>
          <w:b/>
          <w:bCs/>
          <w:szCs w:val="24"/>
        </w:rPr>
      </w:pPr>
      <w:r w:rsidRPr="002C0EF7">
        <w:rPr>
          <w:szCs w:val="24"/>
        </w:rPr>
        <w:t xml:space="preserve">The provider you’ve been referred </w:t>
      </w:r>
      <w:proofErr w:type="gramStart"/>
      <w:r w:rsidRPr="002C0EF7">
        <w:rPr>
          <w:szCs w:val="24"/>
        </w:rPr>
        <w:t>to</w:t>
      </w:r>
      <w:proofErr w:type="gramEnd"/>
    </w:p>
    <w:p w14:paraId="37595903" w14:textId="77777777" w:rsidR="00171428" w:rsidRPr="002C0EF7" w:rsidRDefault="00171428" w:rsidP="00171428">
      <w:pPr>
        <w:pStyle w:val="NoSpacing"/>
        <w:rPr>
          <w:b/>
          <w:bCs/>
          <w:szCs w:val="24"/>
        </w:rPr>
      </w:pPr>
      <w:r w:rsidRPr="002C0EF7">
        <w:rPr>
          <w:szCs w:val="24"/>
        </w:rPr>
        <w:t xml:space="preserve">The care and number of visits you’re approved to </w:t>
      </w:r>
      <w:proofErr w:type="gramStart"/>
      <w:r w:rsidRPr="002C0EF7">
        <w:rPr>
          <w:szCs w:val="24"/>
        </w:rPr>
        <w:t>receive</w:t>
      </w:r>
      <w:proofErr w:type="gramEnd"/>
    </w:p>
    <w:p w14:paraId="79B888AD" w14:textId="77777777" w:rsidR="00171428" w:rsidRPr="002C0EF7" w:rsidRDefault="00171428" w:rsidP="00171428">
      <w:pPr>
        <w:pStyle w:val="NoSpacing"/>
        <w:rPr>
          <w:b/>
          <w:bCs/>
          <w:szCs w:val="24"/>
        </w:rPr>
      </w:pPr>
      <w:r w:rsidRPr="002C0EF7">
        <w:rPr>
          <w:szCs w:val="24"/>
        </w:rPr>
        <w:t xml:space="preserve">The date the referral </w:t>
      </w:r>
      <w:proofErr w:type="gramStart"/>
      <w:r w:rsidRPr="002C0EF7">
        <w:rPr>
          <w:szCs w:val="24"/>
        </w:rPr>
        <w:t>expires</w:t>
      </w:r>
      <w:proofErr w:type="gramEnd"/>
    </w:p>
    <w:p w14:paraId="376044B7" w14:textId="77777777" w:rsidR="00171428" w:rsidRPr="002C0EF7" w:rsidRDefault="00171428" w:rsidP="00171428">
      <w:pPr>
        <w:pStyle w:val="NoSpacing"/>
        <w:rPr>
          <w:b/>
          <w:bCs/>
          <w:szCs w:val="24"/>
        </w:rPr>
      </w:pPr>
      <w:r w:rsidRPr="002C0EF7">
        <w:rPr>
          <w:szCs w:val="24"/>
        </w:rPr>
        <w:t> </w:t>
      </w:r>
      <w:r w:rsidRPr="002C0EF7">
        <w:rPr>
          <w:szCs w:val="24"/>
        </w:rPr>
        <w:br/>
        <w:t>To make your first appointment, contact the provider named in the letter.</w:t>
      </w:r>
      <w:r w:rsidRPr="002C0EF7">
        <w:rPr>
          <w:szCs w:val="24"/>
        </w:rPr>
        <w:br/>
        <w:t> </w:t>
      </w:r>
      <w:r w:rsidRPr="002C0EF7">
        <w:rPr>
          <w:szCs w:val="24"/>
        </w:rPr>
        <w:br/>
        <w:t>Contact your </w:t>
      </w:r>
      <w:hyperlink r:id="rId72" w:history="1">
        <w:r w:rsidRPr="002C0EF7">
          <w:rPr>
            <w:szCs w:val="24"/>
            <w:u w:val="single"/>
            <w:bdr w:val="none" w:sz="0" w:space="0" w:color="auto" w:frame="1"/>
          </w:rPr>
          <w:t>regional contractor</w:t>
        </w:r>
      </w:hyperlink>
      <w:r w:rsidRPr="002C0EF7">
        <w:rPr>
          <w:szCs w:val="24"/>
        </w:rPr>
        <w:t> if any of the following apply to you:</w:t>
      </w:r>
    </w:p>
    <w:p w14:paraId="033901AB" w14:textId="77777777" w:rsidR="00171428" w:rsidRPr="002C0EF7" w:rsidRDefault="00171428" w:rsidP="00171428">
      <w:pPr>
        <w:pStyle w:val="NoSpacing"/>
        <w:rPr>
          <w:b/>
          <w:bCs/>
          <w:szCs w:val="24"/>
        </w:rPr>
      </w:pPr>
      <w:r w:rsidRPr="002C0EF7">
        <w:rPr>
          <w:szCs w:val="24"/>
        </w:rPr>
        <w:t xml:space="preserve">You can’t get an appointment within four </w:t>
      </w:r>
      <w:proofErr w:type="gramStart"/>
      <w:r w:rsidRPr="002C0EF7">
        <w:rPr>
          <w:szCs w:val="24"/>
        </w:rPr>
        <w:t>weeks</w:t>
      </w:r>
      <w:proofErr w:type="gramEnd"/>
    </w:p>
    <w:p w14:paraId="3D01A0CA" w14:textId="77777777" w:rsidR="00171428" w:rsidRPr="002C0EF7" w:rsidRDefault="00171428" w:rsidP="00171428">
      <w:pPr>
        <w:pStyle w:val="NoSpacing"/>
        <w:rPr>
          <w:b/>
          <w:bCs/>
          <w:szCs w:val="24"/>
        </w:rPr>
      </w:pPr>
      <w:r w:rsidRPr="002C0EF7">
        <w:rPr>
          <w:szCs w:val="24"/>
        </w:rPr>
        <w:t xml:space="preserve">You want to see a different </w:t>
      </w:r>
      <w:proofErr w:type="gramStart"/>
      <w:r w:rsidRPr="002C0EF7">
        <w:rPr>
          <w:szCs w:val="24"/>
        </w:rPr>
        <w:t>provider</w:t>
      </w:r>
      <w:proofErr w:type="gramEnd"/>
      <w:r w:rsidRPr="002C0EF7">
        <w:rPr>
          <w:szCs w:val="24"/>
        </w:rPr>
        <w:t xml:space="preserve"> </w:t>
      </w:r>
    </w:p>
    <w:p w14:paraId="02822A8C" w14:textId="77777777" w:rsidR="00171428" w:rsidRPr="002C0EF7" w:rsidRDefault="00171428" w:rsidP="00171428">
      <w:pPr>
        <w:pStyle w:val="NoSpacing"/>
        <w:rPr>
          <w:b/>
          <w:bCs/>
          <w:szCs w:val="24"/>
        </w:rPr>
      </w:pPr>
      <w:r w:rsidRPr="002C0EF7">
        <w:rPr>
          <w:szCs w:val="24"/>
        </w:rPr>
        <w:t xml:space="preserve">The provider you’re referred to is more than 60 minutes from your home and you want to change your </w:t>
      </w:r>
      <w:proofErr w:type="gramStart"/>
      <w:r w:rsidRPr="002C0EF7">
        <w:rPr>
          <w:szCs w:val="24"/>
        </w:rPr>
        <w:t>provider</w:t>
      </w:r>
      <w:proofErr w:type="gramEnd"/>
    </w:p>
    <w:p w14:paraId="5ED4941A" w14:textId="2248AB5B" w:rsidR="00171428" w:rsidRPr="0068322B" w:rsidRDefault="00171428" w:rsidP="00171428">
      <w:pPr>
        <w:pStyle w:val="NoSpacing"/>
        <w:rPr>
          <w:rFonts w:eastAsia="Times New Roman" w:cs="Times New Roman"/>
          <w:b/>
          <w:bCs/>
          <w:color w:val="2E74B5" w:themeColor="accent5" w:themeShade="BF"/>
          <w:szCs w:val="24"/>
        </w:rPr>
      </w:pPr>
      <w:r w:rsidRPr="002C0EF7">
        <w:rPr>
          <w:szCs w:val="24"/>
        </w:rPr>
        <w:t> </w:t>
      </w:r>
      <w:r w:rsidRPr="002C0EF7">
        <w:rPr>
          <w:szCs w:val="24"/>
        </w:rPr>
        <w:br/>
      </w:r>
      <w:r w:rsidRPr="002C0EF7">
        <w:rPr>
          <w:szCs w:val="24"/>
          <w:bdr w:val="none" w:sz="0" w:space="0" w:color="auto" w:frame="1"/>
        </w:rPr>
        <w:t>Q: How long does my referral last?</w:t>
      </w:r>
      <w:r w:rsidRPr="002C0EF7">
        <w:rPr>
          <w:szCs w:val="24"/>
        </w:rPr>
        <w:br/>
      </w:r>
      <w:r w:rsidRPr="002C0EF7">
        <w:rPr>
          <w:szCs w:val="24"/>
          <w:bdr w:val="none" w:sz="0" w:space="0" w:color="auto" w:frame="1"/>
        </w:rPr>
        <w:t>A: </w:t>
      </w:r>
      <w:r w:rsidRPr="002C0EF7">
        <w:rPr>
          <w:szCs w:val="24"/>
        </w:rPr>
        <w:t>Most referrals are valid for up to 180 or 365 days. Check your authorization letter to confirm when the referral expires.</w:t>
      </w:r>
      <w:r w:rsidRPr="002C0EF7">
        <w:rPr>
          <w:szCs w:val="24"/>
        </w:rPr>
        <w:br/>
        <w:t> </w:t>
      </w:r>
      <w:r w:rsidRPr="002C0EF7">
        <w:rPr>
          <w:szCs w:val="24"/>
        </w:rPr>
        <w:br/>
        <w:t>If you have ongoing specialty care needs, you should request a new referral from your primary care provider before the referral expires. To avoid potential gaps in care, request your referral at least 30 days before your existing referral expires.</w:t>
      </w:r>
      <w:r w:rsidRPr="002C0EF7">
        <w:rPr>
          <w:szCs w:val="24"/>
        </w:rPr>
        <w:br/>
        <w:t> </w:t>
      </w:r>
      <w:r w:rsidRPr="002C0EF7">
        <w:rPr>
          <w:szCs w:val="24"/>
        </w:rPr>
        <w:br/>
        <w:t>If your referral expires and you still wish to receive specialty care, you must request a new referral from your doctor.</w:t>
      </w:r>
      <w:r w:rsidRPr="002C0EF7">
        <w:rPr>
          <w:szCs w:val="24"/>
        </w:rPr>
        <w:br/>
        <w:t> </w:t>
      </w:r>
      <w:r w:rsidRPr="002C0EF7">
        <w:rPr>
          <w:szCs w:val="24"/>
        </w:rPr>
        <w:br/>
      </w:r>
      <w:r w:rsidRPr="002C0EF7">
        <w:rPr>
          <w:szCs w:val="24"/>
          <w:bdr w:val="none" w:sz="0" w:space="0" w:color="auto" w:frame="1"/>
        </w:rPr>
        <w:t>Q: What should I bring to my first appointment with a specialist?</w:t>
      </w:r>
      <w:r w:rsidRPr="002C0EF7">
        <w:rPr>
          <w:szCs w:val="24"/>
        </w:rPr>
        <w:br/>
      </w:r>
      <w:r w:rsidRPr="002C0EF7">
        <w:rPr>
          <w:szCs w:val="24"/>
          <w:bdr w:val="none" w:sz="0" w:space="0" w:color="auto" w:frame="1"/>
        </w:rPr>
        <w:t>A:</w:t>
      </w:r>
      <w:r w:rsidRPr="002C0EF7">
        <w:rPr>
          <w:szCs w:val="24"/>
        </w:rPr>
        <w:t> Bring your military ID and referral authorization letter to your appointment. When you schedule your appointment, ask about what other materials your specialist needs. For example, you may need to provide copies of medical records, X-rays, or lab results. The specialist may coordinate with your referring provider to get these materials. In this case, you may be asked to sign a release of information. If you need materials from a military hospital or clinic, request them several days in advance of when you’ll pick them up.</w:t>
      </w:r>
      <w:r w:rsidRPr="002C0EF7">
        <w:rPr>
          <w:szCs w:val="24"/>
        </w:rPr>
        <w:br/>
      </w:r>
      <w:r w:rsidRPr="002C0EF7">
        <w:rPr>
          <w:szCs w:val="24"/>
        </w:rPr>
        <w:lastRenderedPageBreak/>
        <w:t> </w:t>
      </w:r>
      <w:r w:rsidRPr="002C0EF7">
        <w:rPr>
          <w:szCs w:val="24"/>
        </w:rPr>
        <w:br/>
      </w:r>
      <w:r w:rsidRPr="002C0EF7">
        <w:rPr>
          <w:szCs w:val="24"/>
          <w:bdr w:val="none" w:sz="0" w:space="0" w:color="auto" w:frame="1"/>
        </w:rPr>
        <w:t>Q: Can I be reimbursed if I need to travel for specialty care?</w:t>
      </w:r>
      <w:r w:rsidRPr="002C0EF7">
        <w:rPr>
          <w:szCs w:val="24"/>
        </w:rPr>
        <w:br/>
      </w:r>
      <w:r w:rsidRPr="002C0EF7">
        <w:rPr>
          <w:szCs w:val="24"/>
          <w:bdr w:val="none" w:sz="0" w:space="0" w:color="auto" w:frame="1"/>
        </w:rPr>
        <w:t>A: </w:t>
      </w:r>
      <w:r w:rsidRPr="002C0EF7">
        <w:rPr>
          <w:szCs w:val="24"/>
        </w:rPr>
        <w:t>The Prime Travel Benefit reimburses reasonable travel for a qualified trip by a TRICARE Prime enrollee. Visit </w:t>
      </w:r>
      <w:hyperlink r:id="rId73" w:history="1">
        <w:r w:rsidRPr="002C0EF7">
          <w:rPr>
            <w:szCs w:val="24"/>
            <w:u w:val="single"/>
            <w:bdr w:val="none" w:sz="0" w:space="0" w:color="auto" w:frame="1"/>
          </w:rPr>
          <w:t>Travel Reimbursement for Specialty Care</w:t>
        </w:r>
      </w:hyperlink>
      <w:r w:rsidRPr="002C0EF7">
        <w:rPr>
          <w:szCs w:val="24"/>
        </w:rPr>
        <w:t> to learn if your trip is eligible and how to use this benefit.</w:t>
      </w:r>
      <w:r w:rsidRPr="002C0EF7">
        <w:rPr>
          <w:szCs w:val="24"/>
        </w:rPr>
        <w:br/>
        <w:t> </w:t>
      </w:r>
      <w:r w:rsidRPr="002C0EF7">
        <w:rPr>
          <w:szCs w:val="24"/>
        </w:rPr>
        <w:br/>
      </w:r>
      <w:r w:rsidRPr="002C0EF7">
        <w:rPr>
          <w:szCs w:val="24"/>
          <w:bdr w:val="none" w:sz="0" w:space="0" w:color="auto" w:frame="1"/>
        </w:rPr>
        <w:t>Q: How can I find more information?</w:t>
      </w:r>
      <w:r w:rsidRPr="002C0EF7">
        <w:rPr>
          <w:szCs w:val="24"/>
        </w:rPr>
        <w:br/>
      </w:r>
      <w:r w:rsidRPr="002C0EF7">
        <w:rPr>
          <w:szCs w:val="24"/>
          <w:bdr w:val="none" w:sz="0" w:space="0" w:color="auto" w:frame="1"/>
        </w:rPr>
        <w:t>A: </w:t>
      </w:r>
      <w:r w:rsidRPr="002C0EF7">
        <w:rPr>
          <w:szCs w:val="24"/>
        </w:rPr>
        <w:t>Contact your </w:t>
      </w:r>
      <w:hyperlink r:id="rId74" w:history="1">
        <w:r w:rsidRPr="002C0EF7">
          <w:rPr>
            <w:szCs w:val="24"/>
            <w:u w:val="single"/>
            <w:bdr w:val="none" w:sz="0" w:space="0" w:color="auto" w:frame="1"/>
          </w:rPr>
          <w:t>TRICARE contractor</w:t>
        </w:r>
      </w:hyperlink>
      <w:r w:rsidRPr="002C0EF7">
        <w:rPr>
          <w:szCs w:val="24"/>
        </w:rPr>
        <w:t> if you have questions about referrals. You can also learn more on their website:</w:t>
      </w:r>
      <w:r>
        <w:rPr>
          <w:szCs w:val="24"/>
        </w:rPr>
        <w:t xml:space="preserve"> </w:t>
      </w:r>
      <w:bookmarkStart w:id="0" w:name="_Hlk128383334"/>
      <w:r w:rsidRPr="003958D9">
        <w:rPr>
          <w:rFonts w:eastAsia="Times New Roman" w:cs="Times New Roman"/>
          <w:color w:val="2E74B5" w:themeColor="accent5" w:themeShade="BF"/>
          <w:szCs w:val="24"/>
          <w:u w:val="single"/>
          <w:bdr w:val="none" w:sz="0" w:space="0" w:color="auto" w:frame="1"/>
        </w:rPr>
        <w:fldChar w:fldCharType="begin"/>
      </w:r>
      <w:r w:rsidR="0075468E">
        <w:rPr>
          <w:rFonts w:eastAsia="Times New Roman" w:cs="Times New Roman"/>
          <w:color w:val="2E74B5" w:themeColor="accent5" w:themeShade="BF"/>
          <w:szCs w:val="24"/>
          <w:u w:val="single"/>
          <w:bdr w:val="none" w:sz="0" w:space="0" w:color="auto" w:frame="1"/>
        </w:rPr>
        <w:instrText>HYPERLINK "C:\\Users\\1074010403M\\Documents\\Custom Office Templates\\TRICARE West Region"</w:instrText>
      </w:r>
      <w:r w:rsidRPr="003958D9">
        <w:rPr>
          <w:rFonts w:eastAsia="Times New Roman" w:cs="Times New Roman"/>
          <w:color w:val="2E74B5" w:themeColor="accent5" w:themeShade="BF"/>
          <w:szCs w:val="24"/>
          <w:u w:val="single"/>
          <w:bdr w:val="none" w:sz="0" w:space="0" w:color="auto" w:frame="1"/>
        </w:rPr>
      </w:r>
      <w:r w:rsidRPr="003958D9">
        <w:rPr>
          <w:rFonts w:eastAsia="Times New Roman" w:cs="Times New Roman"/>
          <w:color w:val="2E74B5" w:themeColor="accent5" w:themeShade="BF"/>
          <w:szCs w:val="24"/>
          <w:u w:val="single"/>
          <w:bdr w:val="none" w:sz="0" w:space="0" w:color="auto" w:frame="1"/>
        </w:rPr>
        <w:fldChar w:fldCharType="separate"/>
      </w:r>
      <w:r w:rsidRPr="0068322B">
        <w:rPr>
          <w:rStyle w:val="Hyperlink"/>
          <w:color w:val="034990" w:themeColor="hyperlink" w:themeShade="BF"/>
          <w:szCs w:val="24"/>
          <w:bdr w:val="none" w:sz="0" w:space="0" w:color="auto" w:frame="1"/>
        </w:rPr>
        <w:t>TRICARE West Region</w:t>
      </w:r>
      <w:bookmarkEnd w:id="0"/>
      <w:r w:rsidRPr="003958D9">
        <w:rPr>
          <w:rFonts w:eastAsia="Times New Roman" w:cs="Times New Roman"/>
          <w:color w:val="2E74B5" w:themeColor="accent5" w:themeShade="BF"/>
          <w:szCs w:val="24"/>
          <w:u w:val="single"/>
          <w:bdr w:val="none" w:sz="0" w:space="0" w:color="auto" w:frame="1"/>
        </w:rPr>
        <w:fldChar w:fldCharType="end"/>
      </w:r>
      <w:r w:rsidRPr="003958D9">
        <w:rPr>
          <w:rFonts w:eastAsia="Times New Roman" w:cs="Times New Roman"/>
          <w:color w:val="2E74B5" w:themeColor="accent5" w:themeShade="BF"/>
          <w:szCs w:val="24"/>
        </w:rPr>
        <w:t xml:space="preserve">  </w:t>
      </w:r>
      <w:hyperlink r:id="rId75" w:history="1">
        <w:r w:rsidRPr="003958D9">
          <w:rPr>
            <w:rStyle w:val="Hyperlink"/>
            <w:color w:val="034990" w:themeColor="hyperlink" w:themeShade="BF"/>
            <w:szCs w:val="24"/>
          </w:rPr>
          <w:t>https://www.tricare-west.com/content/hnfs/home/tw/bene/auth/parb_tool.html</w:t>
        </w:r>
      </w:hyperlink>
      <w:r>
        <w:rPr>
          <w:rFonts w:eastAsia="Times New Roman" w:cs="Times New Roman"/>
          <w:color w:val="2E74B5" w:themeColor="accent5" w:themeShade="BF"/>
          <w:szCs w:val="24"/>
        </w:rPr>
        <w:t xml:space="preserve"> </w:t>
      </w:r>
    </w:p>
    <w:p w14:paraId="1C429B30" w14:textId="05863550" w:rsidR="00171428" w:rsidRDefault="00171428" w:rsidP="00171428">
      <w:pPr>
        <w:pStyle w:val="NoSpacing"/>
        <w:rPr>
          <w:szCs w:val="24"/>
        </w:rPr>
      </w:pPr>
      <w:r w:rsidRPr="002C0EF7">
        <w:rPr>
          <w:szCs w:val="24"/>
        </w:rPr>
        <w:t>(Source: Tricare Communications)</w:t>
      </w:r>
    </w:p>
    <w:p w14:paraId="657E1C72" w14:textId="77777777" w:rsidR="00935014" w:rsidRPr="0068322B" w:rsidRDefault="00935014" w:rsidP="00171428">
      <w:pPr>
        <w:pStyle w:val="NoSpacing"/>
        <w:rPr>
          <w:b/>
          <w:bCs/>
          <w:color w:val="404040" w:themeColor="text1" w:themeTint="BF"/>
        </w:rPr>
      </w:pPr>
    </w:p>
    <w:p w14:paraId="55B7E1DB" w14:textId="62427E89" w:rsidR="00CD78B0" w:rsidRDefault="00CD78B0" w:rsidP="00CD78B0">
      <w:pPr>
        <w:jc w:val="center"/>
        <w:rPr>
          <w:color w:val="auto"/>
          <w:sz w:val="40"/>
          <w:szCs w:val="40"/>
        </w:rPr>
      </w:pPr>
      <w:bookmarkStart w:id="1" w:name="_Hlk133230337"/>
      <w:r w:rsidRPr="00CD78B0">
        <w:rPr>
          <w:color w:val="auto"/>
          <w:sz w:val="40"/>
          <w:szCs w:val="40"/>
        </w:rPr>
        <w:t>JBLM RETIREE APPRECIATION DAY</w:t>
      </w:r>
    </w:p>
    <w:p w14:paraId="2BFD479B" w14:textId="77777777" w:rsidR="00CD78B0" w:rsidRPr="00CD78B0" w:rsidRDefault="00CD78B0" w:rsidP="00CD78B0">
      <w:pPr>
        <w:jc w:val="center"/>
        <w:rPr>
          <w:color w:val="auto"/>
          <w:szCs w:val="24"/>
        </w:rPr>
      </w:pPr>
    </w:p>
    <w:p w14:paraId="6F0BE61D" w14:textId="4C0F1C55" w:rsidR="00CD78B0" w:rsidRDefault="00CD78B0" w:rsidP="00CD78B0">
      <w:r>
        <w:t>FRIDAY, MAY 19   8AM – 3PM, at WALLER HALL, 2140 LIGGETT AVE, LEWIS MAIN, JBLM</w:t>
      </w:r>
    </w:p>
    <w:p w14:paraId="3687CE9D" w14:textId="77777777" w:rsidR="00CD78B0" w:rsidRDefault="00CD78B0" w:rsidP="00CD78B0"/>
    <w:p w14:paraId="52DB3290" w14:textId="4044F1C1" w:rsidR="00CD78B0" w:rsidRDefault="00CD78B0" w:rsidP="00CD78B0">
      <w:r>
        <w:t>A day devoted to providing services, information, and valuable resources to Military Retirees and their Families.  ID Cards, Medical Screens, Legal Services, Vehicle Passes, Veterans Service Organizations, and much more.</w:t>
      </w:r>
    </w:p>
    <w:bookmarkEnd w:id="1"/>
    <w:p w14:paraId="441D9422" w14:textId="77777777" w:rsidR="00CD78B0" w:rsidRDefault="00CD78B0" w:rsidP="00CD78B0"/>
    <w:p w14:paraId="665749E8" w14:textId="7A8599A0" w:rsidR="008119D3" w:rsidRDefault="008119D3" w:rsidP="00CD78B0">
      <w:r>
        <w:rPr>
          <w:b/>
          <w:sz w:val="28"/>
        </w:rPr>
        <w:t xml:space="preserve">The McChord Retiree Activities Office is in need of Volunteers, </w:t>
      </w:r>
      <w:r>
        <w:t xml:space="preserve">if you are interested in an enjoyable and rewarding way to stay involved in the JBLM McChord Military Retiree community, then volunteering at the RAO could be you’re answer.  It’s easy and hands on training will be provided.  We are military retirees and spouses, who volunteer our knowledge of retiree benefits towards helping both the active military and retiree community.  For more information and a </w:t>
      </w:r>
      <w:proofErr w:type="gramStart"/>
      <w:r>
        <w:t>hands</w:t>
      </w:r>
      <w:proofErr w:type="gramEnd"/>
      <w:r>
        <w:t xml:space="preserve"> on look at what we do stop by the office. We are located in the Customer Service Mall, </w:t>
      </w:r>
      <w:proofErr w:type="gramStart"/>
      <w:r>
        <w:t>Building</w:t>
      </w:r>
      <w:proofErr w:type="gramEnd"/>
      <w:r>
        <w:t xml:space="preserve"> 100, M-F from 9 to 12, or contact us at (253)-982-3214. </w:t>
      </w:r>
    </w:p>
    <w:p w14:paraId="72638A28" w14:textId="77777777" w:rsidR="00983E7E" w:rsidRDefault="00983E7E" w:rsidP="00CD78B0"/>
    <w:p w14:paraId="4C888CCD" w14:textId="2D8E810C" w:rsidR="00190986" w:rsidRDefault="00190986" w:rsidP="008119D3">
      <w:pPr>
        <w:ind w:left="0" w:firstLine="0"/>
      </w:pPr>
    </w:p>
    <w:p w14:paraId="73044F95" w14:textId="77777777" w:rsidR="00983E7E" w:rsidRDefault="00983E7E" w:rsidP="00190986">
      <w:pPr>
        <w:jc w:val="center"/>
        <w:rPr>
          <w:b/>
          <w:sz w:val="44"/>
          <w:szCs w:val="44"/>
        </w:rPr>
      </w:pPr>
    </w:p>
    <w:p w14:paraId="7298676D" w14:textId="4BD8AE8D" w:rsidR="00190986" w:rsidRDefault="00190986" w:rsidP="00190986">
      <w:pPr>
        <w:jc w:val="center"/>
        <w:rPr>
          <w:b/>
          <w:sz w:val="44"/>
          <w:szCs w:val="44"/>
        </w:rPr>
      </w:pPr>
      <w:r w:rsidRPr="009C722D">
        <w:rPr>
          <w:b/>
          <w:sz w:val="44"/>
          <w:szCs w:val="44"/>
        </w:rPr>
        <w:t>HELPFULL LINKS</w:t>
      </w:r>
    </w:p>
    <w:p w14:paraId="52AD37A8" w14:textId="77777777" w:rsidR="00BA2410" w:rsidRPr="009C722D" w:rsidRDefault="00BA2410" w:rsidP="00190986">
      <w:pPr>
        <w:jc w:val="center"/>
        <w:rPr>
          <w:b/>
          <w:sz w:val="44"/>
          <w:szCs w:val="44"/>
        </w:rPr>
      </w:pPr>
    </w:p>
    <w:p w14:paraId="5BC4B7A8" w14:textId="77777777" w:rsidR="00190986" w:rsidRPr="009C722D" w:rsidRDefault="00190986" w:rsidP="00190986">
      <w:r w:rsidRPr="009C722D">
        <w:rPr>
          <w:b/>
        </w:rPr>
        <w:t xml:space="preserve"> To find your state representative: </w:t>
      </w:r>
      <w:r w:rsidRPr="009C722D">
        <w:t xml:space="preserve"> </w:t>
      </w:r>
      <w:hyperlink r:id="rId76">
        <w:r w:rsidRPr="009C722D">
          <w:rPr>
            <w:b/>
            <w:color w:val="0563C1" w:themeColor="hyperlink"/>
            <w:u w:val="single"/>
          </w:rPr>
          <w:t>http://www.house.gov/representatives/</w:t>
        </w:r>
      </w:hyperlink>
      <w:hyperlink r:id="rId77">
        <w:r w:rsidRPr="009C722D">
          <w:rPr>
            <w:b/>
            <w:color w:val="0563C1" w:themeColor="hyperlink"/>
            <w:u w:val="single"/>
          </w:rPr>
          <w:t xml:space="preserve"> </w:t>
        </w:r>
      </w:hyperlink>
    </w:p>
    <w:p w14:paraId="24C69A00" w14:textId="77777777" w:rsidR="00190986" w:rsidRPr="009C722D" w:rsidRDefault="00190986" w:rsidP="00190986">
      <w:r w:rsidRPr="009C722D">
        <w:rPr>
          <w:b/>
        </w:rPr>
        <w:t xml:space="preserve">To find your state senators: </w:t>
      </w:r>
      <w:r w:rsidRPr="009C722D">
        <w:t xml:space="preserve"> </w:t>
      </w:r>
      <w:hyperlink r:id="rId78">
        <w:r w:rsidRPr="009C722D">
          <w:rPr>
            <w:b/>
            <w:color w:val="0563C1" w:themeColor="hyperlink"/>
            <w:u w:val="single"/>
          </w:rPr>
          <w:t>http://www.senate.gov</w:t>
        </w:r>
      </w:hyperlink>
      <w:hyperlink r:id="rId79">
        <w:r w:rsidRPr="009C722D">
          <w:rPr>
            <w:b/>
            <w:color w:val="0563C1" w:themeColor="hyperlink"/>
            <w:u w:val="single"/>
          </w:rPr>
          <w:t xml:space="preserve"> </w:t>
        </w:r>
      </w:hyperlink>
      <w:r w:rsidRPr="009C722D">
        <w:rPr>
          <w:b/>
        </w:rPr>
        <w:t xml:space="preserve"> </w:t>
      </w:r>
      <w:r w:rsidRPr="009C722D">
        <w:t xml:space="preserve"> </w:t>
      </w:r>
    </w:p>
    <w:p w14:paraId="720EB00A" w14:textId="77777777" w:rsidR="00190986" w:rsidRPr="009C722D" w:rsidRDefault="00190986" w:rsidP="00190986">
      <w:r w:rsidRPr="009C722D">
        <w:rPr>
          <w:b/>
        </w:rPr>
        <w:t xml:space="preserve">To find the VA: </w:t>
      </w:r>
      <w:r w:rsidRPr="009C722D">
        <w:t xml:space="preserve"> </w:t>
      </w:r>
      <w:hyperlink r:id="rId80">
        <w:r w:rsidRPr="009C722D">
          <w:rPr>
            <w:b/>
            <w:color w:val="0563C1" w:themeColor="hyperlink"/>
            <w:u w:val="single"/>
          </w:rPr>
          <w:t>http://www.va.gov</w:t>
        </w:r>
      </w:hyperlink>
      <w:hyperlink r:id="rId81">
        <w:r w:rsidRPr="009C722D">
          <w:rPr>
            <w:b/>
            <w:color w:val="0563C1" w:themeColor="hyperlink"/>
            <w:u w:val="single"/>
          </w:rPr>
          <w:t xml:space="preserve"> </w:t>
        </w:r>
      </w:hyperlink>
      <w:r w:rsidRPr="009C722D">
        <w:rPr>
          <w:b/>
        </w:rPr>
        <w:t xml:space="preserve"> </w:t>
      </w:r>
      <w:r w:rsidRPr="009C722D">
        <w:t xml:space="preserve"> </w:t>
      </w:r>
    </w:p>
    <w:p w14:paraId="388458C2" w14:textId="77777777" w:rsidR="00190986" w:rsidRPr="009C722D" w:rsidRDefault="00190986" w:rsidP="00190986">
      <w:r w:rsidRPr="009C722D">
        <w:rPr>
          <w:b/>
        </w:rPr>
        <w:t xml:space="preserve">To find DFAS: </w:t>
      </w:r>
      <w:r w:rsidRPr="009C722D">
        <w:t xml:space="preserve"> </w:t>
      </w:r>
      <w:hyperlink r:id="rId82">
        <w:r w:rsidRPr="009C722D">
          <w:rPr>
            <w:b/>
            <w:color w:val="0563C1" w:themeColor="hyperlink"/>
            <w:u w:val="single"/>
          </w:rPr>
          <w:t>http://www.dfas.mil</w:t>
        </w:r>
      </w:hyperlink>
      <w:hyperlink r:id="rId83">
        <w:r w:rsidRPr="009C722D">
          <w:rPr>
            <w:b/>
            <w:color w:val="0563C1" w:themeColor="hyperlink"/>
            <w:u w:val="single"/>
          </w:rPr>
          <w:t xml:space="preserve"> </w:t>
        </w:r>
      </w:hyperlink>
      <w:r w:rsidRPr="009C722D">
        <w:rPr>
          <w:b/>
        </w:rPr>
        <w:t xml:space="preserve"> </w:t>
      </w:r>
      <w:r w:rsidRPr="009C722D">
        <w:t xml:space="preserve"> </w:t>
      </w:r>
    </w:p>
    <w:p w14:paraId="484DDE52" w14:textId="77777777" w:rsidR="00190986" w:rsidRPr="009C722D" w:rsidRDefault="00190986" w:rsidP="00190986">
      <w:r w:rsidRPr="009C722D">
        <w:rPr>
          <w:b/>
        </w:rPr>
        <w:t xml:space="preserve">To find Tricare: </w:t>
      </w:r>
      <w:r w:rsidRPr="009C722D">
        <w:t xml:space="preserve"> </w:t>
      </w:r>
      <w:hyperlink r:id="rId84">
        <w:r w:rsidRPr="009C722D">
          <w:rPr>
            <w:b/>
            <w:color w:val="0563C1" w:themeColor="hyperlink"/>
            <w:u w:val="single"/>
          </w:rPr>
          <w:t>http://www.tricare.mil</w:t>
        </w:r>
      </w:hyperlink>
      <w:hyperlink r:id="rId85">
        <w:r w:rsidRPr="009C722D">
          <w:rPr>
            <w:b/>
            <w:color w:val="0563C1" w:themeColor="hyperlink"/>
            <w:u w:val="single"/>
          </w:rPr>
          <w:t xml:space="preserve"> </w:t>
        </w:r>
      </w:hyperlink>
      <w:r w:rsidRPr="009C722D">
        <w:rPr>
          <w:b/>
        </w:rPr>
        <w:t xml:space="preserve"> </w:t>
      </w:r>
      <w:r w:rsidRPr="009C722D">
        <w:t xml:space="preserve"> </w:t>
      </w:r>
    </w:p>
    <w:p w14:paraId="6E56D371" w14:textId="77777777" w:rsidR="00190986" w:rsidRPr="009C722D" w:rsidRDefault="00190986" w:rsidP="00190986">
      <w:r w:rsidRPr="009C722D">
        <w:rPr>
          <w:b/>
        </w:rPr>
        <w:t xml:space="preserve">To schedule appointment to renew ID Card </w:t>
      </w:r>
      <w:r w:rsidRPr="009C722D">
        <w:t xml:space="preserve"> </w:t>
      </w:r>
      <w:hyperlink r:id="rId86">
        <w:r w:rsidRPr="009C722D">
          <w:rPr>
            <w:b/>
            <w:color w:val="0563C1" w:themeColor="hyperlink"/>
            <w:u w:val="single"/>
          </w:rPr>
          <w:t>https://rapids</w:t>
        </w:r>
      </w:hyperlink>
      <w:hyperlink r:id="rId87">
        <w:r w:rsidRPr="009C722D">
          <w:rPr>
            <w:b/>
            <w:color w:val="0563C1" w:themeColor="hyperlink"/>
            <w:u w:val="single"/>
          </w:rPr>
          <w:t>-</w:t>
        </w:r>
      </w:hyperlink>
      <w:hyperlink r:id="rId88">
        <w:r w:rsidRPr="009C722D">
          <w:rPr>
            <w:b/>
            <w:color w:val="0563C1" w:themeColor="hyperlink"/>
            <w:u w:val="single"/>
          </w:rPr>
          <w:t>appointments.dmdc.osd.mil</w:t>
        </w:r>
      </w:hyperlink>
      <w:hyperlink r:id="rId89">
        <w:r w:rsidRPr="009C722D">
          <w:rPr>
            <w:b/>
            <w:color w:val="0563C1" w:themeColor="hyperlink"/>
            <w:u w:val="single"/>
          </w:rPr>
          <w:t xml:space="preserve"> </w:t>
        </w:r>
      </w:hyperlink>
      <w:r w:rsidRPr="009C722D">
        <w:t xml:space="preserve"> </w:t>
      </w:r>
    </w:p>
    <w:p w14:paraId="1B25C186" w14:textId="77777777" w:rsidR="00983E7E" w:rsidRDefault="00983E7E" w:rsidP="00190986">
      <w:pPr>
        <w:rPr>
          <w:b/>
          <w:sz w:val="32"/>
          <w:szCs w:val="32"/>
        </w:rPr>
      </w:pPr>
    </w:p>
    <w:p w14:paraId="13FA8639" w14:textId="2EF01815" w:rsidR="00190986" w:rsidRPr="009C722D" w:rsidRDefault="00190986" w:rsidP="00190986">
      <w:pPr>
        <w:rPr>
          <w:b/>
          <w:sz w:val="32"/>
          <w:szCs w:val="32"/>
        </w:rPr>
      </w:pPr>
      <w:r w:rsidRPr="009C722D">
        <w:rPr>
          <w:b/>
          <w:sz w:val="32"/>
          <w:szCs w:val="32"/>
        </w:rPr>
        <w:t>Link</w:t>
      </w:r>
      <w:r w:rsidR="00BA2410">
        <w:rPr>
          <w:b/>
          <w:sz w:val="32"/>
          <w:szCs w:val="32"/>
        </w:rPr>
        <w:t>s</w:t>
      </w:r>
      <w:r w:rsidRPr="009C722D">
        <w:rPr>
          <w:b/>
          <w:sz w:val="32"/>
          <w:szCs w:val="32"/>
        </w:rPr>
        <w:t xml:space="preserve"> to Retiree Publications </w:t>
      </w:r>
    </w:p>
    <w:p w14:paraId="0CFBE90A" w14:textId="77777777" w:rsidR="00190986" w:rsidRPr="009C722D" w:rsidRDefault="00190986" w:rsidP="00190986">
      <w:r w:rsidRPr="009C722D">
        <w:rPr>
          <w:b/>
        </w:rPr>
        <w:t xml:space="preserve">Army </w:t>
      </w:r>
      <w:r w:rsidRPr="009C722D">
        <w:rPr>
          <w:b/>
          <w:i/>
        </w:rPr>
        <w:t xml:space="preserve">Echoes: </w:t>
      </w:r>
      <w:r w:rsidRPr="009C722D">
        <w:t xml:space="preserve"> </w:t>
      </w:r>
      <w:hyperlink r:id="rId90">
        <w:r w:rsidRPr="009C722D">
          <w:rPr>
            <w:b/>
            <w:i/>
            <w:color w:val="0563C1" w:themeColor="hyperlink"/>
            <w:u w:val="single"/>
          </w:rPr>
          <w:t>http://soldierforlife.army.mil/retirement</w:t>
        </w:r>
      </w:hyperlink>
      <w:hyperlink r:id="rId91">
        <w:r w:rsidRPr="009C722D">
          <w:rPr>
            <w:b/>
            <w:i/>
            <w:color w:val="0563C1" w:themeColor="hyperlink"/>
            <w:u w:val="single"/>
          </w:rPr>
          <w:t xml:space="preserve"> </w:t>
        </w:r>
      </w:hyperlink>
      <w:r w:rsidRPr="009C722D">
        <w:rPr>
          <w:b/>
          <w:i/>
        </w:rPr>
        <w:t xml:space="preserve"> </w:t>
      </w:r>
      <w:r w:rsidRPr="009C722D">
        <w:t xml:space="preserve"> </w:t>
      </w:r>
    </w:p>
    <w:p w14:paraId="3727DE2E" w14:textId="77777777" w:rsidR="00190986" w:rsidRPr="009C722D" w:rsidRDefault="00190986" w:rsidP="00190986">
      <w:pPr>
        <w:rPr>
          <w:i/>
        </w:rPr>
      </w:pPr>
      <w:r w:rsidRPr="009C722D">
        <w:rPr>
          <w:b/>
        </w:rPr>
        <w:t xml:space="preserve">Navy </w:t>
      </w:r>
      <w:r w:rsidRPr="009C722D">
        <w:rPr>
          <w:b/>
          <w:i/>
        </w:rPr>
        <w:t>Shift Colors</w:t>
      </w:r>
      <w:r w:rsidRPr="009C722D">
        <w:rPr>
          <w:i/>
        </w:rPr>
        <w:t xml:space="preserve">: </w:t>
      </w:r>
      <w:hyperlink r:id="rId92">
        <w:r w:rsidRPr="009C722D">
          <w:rPr>
            <w:i/>
            <w:color w:val="0563C1" w:themeColor="hyperlink"/>
            <w:u w:val="single"/>
          </w:rPr>
          <w:t xml:space="preserve"> </w:t>
        </w:r>
      </w:hyperlink>
      <w:hyperlink r:id="rId93">
        <w:r w:rsidRPr="009C722D">
          <w:rPr>
            <w:b/>
            <w:color w:val="0563C1" w:themeColor="hyperlink"/>
            <w:u w:val="single"/>
          </w:rPr>
          <w:t>www.shiftcolors.navy.mil</w:t>
        </w:r>
      </w:hyperlink>
      <w:hyperlink r:id="rId94">
        <w:r w:rsidRPr="009C722D">
          <w:rPr>
            <w:b/>
            <w:color w:val="0563C1" w:themeColor="hyperlink"/>
            <w:u w:val="single"/>
          </w:rPr>
          <w:t xml:space="preserve"> </w:t>
        </w:r>
      </w:hyperlink>
      <w:r w:rsidRPr="009C722D">
        <w:rPr>
          <w:b/>
        </w:rPr>
        <w:t xml:space="preserve"> </w:t>
      </w:r>
      <w:r w:rsidRPr="009C722D">
        <w:rPr>
          <w:i/>
        </w:rPr>
        <w:t xml:space="preserve"> </w:t>
      </w:r>
    </w:p>
    <w:p w14:paraId="0F83515F" w14:textId="77777777" w:rsidR="00190986" w:rsidRPr="009C722D" w:rsidRDefault="00190986" w:rsidP="00190986">
      <w:r w:rsidRPr="009C722D">
        <w:rPr>
          <w:i/>
        </w:rPr>
        <w:t>A</w:t>
      </w:r>
      <w:r w:rsidRPr="009C722D">
        <w:rPr>
          <w:b/>
        </w:rPr>
        <w:t xml:space="preserve">ir Force </w:t>
      </w:r>
      <w:r w:rsidRPr="009C722D">
        <w:rPr>
          <w:b/>
          <w:i/>
        </w:rPr>
        <w:t xml:space="preserve">Afterburner: </w:t>
      </w:r>
      <w:hyperlink r:id="rId95">
        <w:r w:rsidRPr="009C722D">
          <w:rPr>
            <w:b/>
            <w:i/>
            <w:color w:val="0563C1" w:themeColor="hyperlink"/>
            <w:u w:val="single"/>
          </w:rPr>
          <w:t xml:space="preserve"> </w:t>
        </w:r>
      </w:hyperlink>
      <w:hyperlink r:id="rId96">
        <w:r w:rsidRPr="009C722D">
          <w:rPr>
            <w:b/>
            <w:color w:val="0563C1" w:themeColor="hyperlink"/>
            <w:u w:val="single"/>
          </w:rPr>
          <w:t>www.retirees.af.mil/afterburner</w:t>
        </w:r>
      </w:hyperlink>
      <w:hyperlink r:id="rId97">
        <w:r w:rsidRPr="009C722D">
          <w:rPr>
            <w:b/>
            <w:color w:val="0563C1" w:themeColor="hyperlink"/>
            <w:u w:val="single"/>
          </w:rPr>
          <w:t xml:space="preserve"> </w:t>
        </w:r>
      </w:hyperlink>
      <w:r w:rsidRPr="009C722D">
        <w:rPr>
          <w:b/>
        </w:rPr>
        <w:t xml:space="preserve"> </w:t>
      </w:r>
      <w:r w:rsidRPr="009C722D">
        <w:t xml:space="preserve"> </w:t>
      </w:r>
    </w:p>
    <w:p w14:paraId="3BD56801" w14:textId="77777777" w:rsidR="00190986" w:rsidRPr="009C722D" w:rsidRDefault="00190986" w:rsidP="00190986">
      <w:r w:rsidRPr="009C722D">
        <w:rPr>
          <w:b/>
        </w:rPr>
        <w:t xml:space="preserve">Marine Corps </w:t>
      </w:r>
      <w:r w:rsidRPr="009C722D">
        <w:rPr>
          <w:b/>
          <w:i/>
        </w:rPr>
        <w:t xml:space="preserve">Semper Fidelis: </w:t>
      </w:r>
      <w:r w:rsidRPr="009C722D">
        <w:t xml:space="preserve"> www.manpower.usmc.mil/portal/page/portal/M_RA_HOME/MM/SR/RET_ACT/Semper Fidelis</w:t>
      </w:r>
    </w:p>
    <w:p w14:paraId="0503B493" w14:textId="77777777" w:rsidR="00190986" w:rsidRDefault="00190986" w:rsidP="00190986">
      <w:pPr>
        <w:rPr>
          <w:b/>
        </w:rPr>
      </w:pPr>
      <w:r w:rsidRPr="009C722D">
        <w:rPr>
          <w:b/>
        </w:rPr>
        <w:t xml:space="preserve">Coast Guard </w:t>
      </w:r>
      <w:r w:rsidRPr="009C722D">
        <w:rPr>
          <w:b/>
          <w:i/>
        </w:rPr>
        <w:t xml:space="preserve">Evening Colors: </w:t>
      </w:r>
      <w:hyperlink r:id="rId98">
        <w:r w:rsidRPr="009C722D">
          <w:rPr>
            <w:b/>
            <w:color w:val="0563C1" w:themeColor="hyperlink"/>
            <w:u w:val="single"/>
          </w:rPr>
          <w:t>http://www.uscg.mil/hq/cg1/psc/ras</w:t>
        </w:r>
      </w:hyperlink>
      <w:hyperlink r:id="rId99">
        <w:r w:rsidRPr="009C722D">
          <w:rPr>
            <w:b/>
            <w:color w:val="0563C1" w:themeColor="hyperlink"/>
            <w:u w:val="single"/>
          </w:rPr>
          <w:t xml:space="preserve"> </w:t>
        </w:r>
      </w:hyperlink>
      <w:r w:rsidRPr="009C722D">
        <w:rPr>
          <w:b/>
        </w:rPr>
        <w:t xml:space="preserve"> </w:t>
      </w:r>
    </w:p>
    <w:p w14:paraId="6552BDFA" w14:textId="77777777" w:rsidR="00983E7E" w:rsidRDefault="00983E7E" w:rsidP="00190986"/>
    <w:p w14:paraId="7A332671" w14:textId="01884F31" w:rsidR="00190986" w:rsidRDefault="00190986" w:rsidP="00190986">
      <w:r>
        <w:rPr>
          <w:b/>
          <w:sz w:val="32"/>
          <w:szCs w:val="32"/>
        </w:rPr>
        <w:t>B</w:t>
      </w:r>
      <w:r w:rsidRPr="009C722D">
        <w:rPr>
          <w:b/>
          <w:sz w:val="32"/>
          <w:szCs w:val="32"/>
        </w:rPr>
        <w:t>usinesses who give military discounts</w:t>
      </w:r>
      <w:r w:rsidRPr="009C722D">
        <w:rPr>
          <w:b/>
        </w:rPr>
        <w:t xml:space="preserve"> </w:t>
      </w:r>
      <w:hyperlink r:id="rId100" w:history="1">
        <w:r w:rsidRPr="00C455CF">
          <w:rPr>
            <w:rStyle w:val="Hyperlink"/>
          </w:rPr>
          <w:t>https://militarybenefits.info/military-discounts/</w:t>
        </w:r>
      </w:hyperlink>
      <w:r w:rsidRPr="00366D5E">
        <w:t xml:space="preserve"> </w:t>
      </w:r>
    </w:p>
    <w:p w14:paraId="1756C25A" w14:textId="77777777" w:rsidR="00190986" w:rsidRPr="009C722D" w:rsidRDefault="00190986" w:rsidP="00190986">
      <w:r w:rsidRPr="009C722D">
        <w:rPr>
          <w:b/>
          <w:sz w:val="32"/>
          <w:szCs w:val="32"/>
        </w:rPr>
        <w:t>VA benefits book available</w:t>
      </w:r>
      <w:r w:rsidRPr="009C722D">
        <w:t xml:space="preserve"> The Federal Benefits for Veterans, Dependents &amp; Survivors handbook is available – with 18 pages of new information. </w:t>
      </w:r>
    </w:p>
    <w:p w14:paraId="766AAF90" w14:textId="2A34E94E" w:rsidR="00190986" w:rsidRDefault="00190986" w:rsidP="00190986">
      <w:r w:rsidRPr="009C722D">
        <w:t xml:space="preserve">The book can be found at: </w:t>
      </w:r>
      <w:hyperlink r:id="rId101" w:history="1">
        <w:r w:rsidRPr="00C455CF">
          <w:rPr>
            <w:rStyle w:val="Hyperlink"/>
          </w:rPr>
          <w:t>https://www.va.gov/opa/publications/benefits_book/2020_Federal_Benefits_for_Veterans_Dependents_and_survivors.pdf</w:t>
        </w:r>
      </w:hyperlink>
      <w:r>
        <w:t xml:space="preserve"> </w:t>
      </w:r>
    </w:p>
    <w:p w14:paraId="4AE70EA8" w14:textId="77777777" w:rsidR="00983E7E" w:rsidRDefault="00983E7E" w:rsidP="00190986"/>
    <w:p w14:paraId="75DE2258" w14:textId="076DEC23" w:rsidR="00190986" w:rsidRDefault="00190986" w:rsidP="00190986">
      <w:r w:rsidRPr="00703594">
        <w:rPr>
          <w:b/>
          <w:sz w:val="32"/>
          <w:szCs w:val="32"/>
        </w:rPr>
        <w:t>Need to call the VA,</w:t>
      </w:r>
      <w:r>
        <w:t xml:space="preserve"> have questions, but don’t know who you need to talk to, call the VA at phone number 1-800-MyVA411 (1-800-698-2411) their new one-stop call line.</w:t>
      </w:r>
    </w:p>
    <w:p w14:paraId="1F08A880" w14:textId="77777777" w:rsidR="00983E7E" w:rsidRDefault="00983E7E" w:rsidP="00190986"/>
    <w:p w14:paraId="49A7176F" w14:textId="144F42C2" w:rsidR="005629EC" w:rsidRDefault="00190986" w:rsidP="00BA2410">
      <w:r w:rsidRPr="00215A2B">
        <w:rPr>
          <w:b/>
          <w:sz w:val="44"/>
          <w:szCs w:val="44"/>
        </w:rPr>
        <w:t xml:space="preserve">Veterans Crisis Hotline </w:t>
      </w:r>
      <w:r>
        <w:rPr>
          <w:rFonts w:ascii="Arial" w:hAnsi="Arial" w:cs="Arial"/>
          <w:color w:val="202124"/>
          <w:sz w:val="21"/>
          <w:szCs w:val="21"/>
          <w:shd w:val="clear" w:color="auto" w:fill="FFFFFF"/>
        </w:rPr>
        <w:t>new number—</w:t>
      </w:r>
      <w:r w:rsidRPr="00B5023B">
        <w:rPr>
          <w:b/>
          <w:bCs/>
          <w:color w:val="202124"/>
          <w:sz w:val="36"/>
          <w:szCs w:val="36"/>
          <w:shd w:val="clear" w:color="auto" w:fill="FFFFFF"/>
        </w:rPr>
        <w:t>988 then Press 1</w:t>
      </w:r>
      <w:r>
        <w:rPr>
          <w:b/>
          <w:bCs/>
          <w:color w:val="202124"/>
          <w:sz w:val="36"/>
          <w:szCs w:val="36"/>
          <w:shd w:val="clear" w:color="auto" w:fill="FFFFFF"/>
        </w:rPr>
        <w:t xml:space="preserve"> </w:t>
      </w:r>
      <w:r w:rsidRPr="004D096C">
        <w:rPr>
          <w:rFonts w:ascii="Arial" w:hAnsi="Arial" w:cs="Arial"/>
          <w:b/>
          <w:bCs/>
          <w:color w:val="auto"/>
          <w:sz w:val="27"/>
          <w:szCs w:val="27"/>
          <w:shd w:val="clear" w:color="auto" w:fill="FFFFFF"/>
        </w:rPr>
        <w:t>or Text</w:t>
      </w:r>
      <w:r w:rsidRPr="004D096C">
        <w:rPr>
          <w:rFonts w:ascii="Arial" w:hAnsi="Arial" w:cs="Arial"/>
          <w:color w:val="auto"/>
          <w:sz w:val="27"/>
          <w:szCs w:val="27"/>
          <w:shd w:val="clear" w:color="auto" w:fill="FFFFFF"/>
        </w:rPr>
        <w:t> </w:t>
      </w:r>
      <w:hyperlink r:id="rId102" w:history="1">
        <w:r w:rsidRPr="004D096C">
          <w:rPr>
            <w:rFonts w:ascii="Arial" w:hAnsi="Arial" w:cs="Arial"/>
            <w:color w:val="auto"/>
            <w:sz w:val="27"/>
            <w:szCs w:val="27"/>
            <w:u w:val="single"/>
            <w:shd w:val="clear" w:color="auto" w:fill="FFFFFF"/>
          </w:rPr>
          <w:t>838255</w:t>
        </w:r>
      </w:hyperlink>
    </w:p>
    <w:sectPr w:rsidR="005629EC" w:rsidSect="005629EC">
      <w:type w:val="continuous"/>
      <w:pgSz w:w="12240" w:h="15840"/>
      <w:pgMar w:top="729" w:right="720" w:bottom="875"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cript M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A4B0D"/>
    <w:multiLevelType w:val="hybridMultilevel"/>
    <w:tmpl w:val="C754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62260"/>
    <w:multiLevelType w:val="hybridMultilevel"/>
    <w:tmpl w:val="0352AD38"/>
    <w:lvl w:ilvl="0" w:tplc="B2DAE4CE">
      <w:start w:val="1"/>
      <w:numFmt w:val="bullet"/>
      <w:lvlText w:val="•"/>
      <w:lvlJc w:val="left"/>
      <w:pPr>
        <w:ind w:left="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68626E">
      <w:start w:val="1"/>
      <w:numFmt w:val="bullet"/>
      <w:lvlText w:val="o"/>
      <w:lvlJc w:val="left"/>
      <w:pPr>
        <w:ind w:left="1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24C94E">
      <w:start w:val="1"/>
      <w:numFmt w:val="bullet"/>
      <w:lvlText w:val="▪"/>
      <w:lvlJc w:val="left"/>
      <w:pPr>
        <w:ind w:left="2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BEA6BE">
      <w:start w:val="1"/>
      <w:numFmt w:val="bullet"/>
      <w:lvlText w:val="•"/>
      <w:lvlJc w:val="left"/>
      <w:pPr>
        <w:ind w:left="2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8D784">
      <w:start w:val="1"/>
      <w:numFmt w:val="bullet"/>
      <w:lvlText w:val="o"/>
      <w:lvlJc w:val="left"/>
      <w:pPr>
        <w:ind w:left="3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106DA8">
      <w:start w:val="1"/>
      <w:numFmt w:val="bullet"/>
      <w:lvlText w:val="▪"/>
      <w:lvlJc w:val="left"/>
      <w:pPr>
        <w:ind w:left="4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5EB934">
      <w:start w:val="1"/>
      <w:numFmt w:val="bullet"/>
      <w:lvlText w:val="•"/>
      <w:lvlJc w:val="left"/>
      <w:pPr>
        <w:ind w:left="4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E4F9E">
      <w:start w:val="1"/>
      <w:numFmt w:val="bullet"/>
      <w:lvlText w:val="o"/>
      <w:lvlJc w:val="left"/>
      <w:pPr>
        <w:ind w:left="5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ECCDF4">
      <w:start w:val="1"/>
      <w:numFmt w:val="bullet"/>
      <w:lvlText w:val="▪"/>
      <w:lvlJc w:val="left"/>
      <w:pPr>
        <w:ind w:left="6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13525746">
    <w:abstractNumId w:val="1"/>
  </w:num>
  <w:num w:numId="2" w16cid:durableId="170244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8F"/>
    <w:rsid w:val="0006358E"/>
    <w:rsid w:val="00171428"/>
    <w:rsid w:val="00190986"/>
    <w:rsid w:val="001C4023"/>
    <w:rsid w:val="003947CD"/>
    <w:rsid w:val="005400BC"/>
    <w:rsid w:val="005629EC"/>
    <w:rsid w:val="00573448"/>
    <w:rsid w:val="005D088D"/>
    <w:rsid w:val="006D35AF"/>
    <w:rsid w:val="006D62A8"/>
    <w:rsid w:val="0075468E"/>
    <w:rsid w:val="008119D3"/>
    <w:rsid w:val="00857DD1"/>
    <w:rsid w:val="008843F3"/>
    <w:rsid w:val="008B1B8F"/>
    <w:rsid w:val="008F1E37"/>
    <w:rsid w:val="00906C41"/>
    <w:rsid w:val="00935014"/>
    <w:rsid w:val="00983E7E"/>
    <w:rsid w:val="009C4474"/>
    <w:rsid w:val="009D7A6D"/>
    <w:rsid w:val="00BA2410"/>
    <w:rsid w:val="00C17872"/>
    <w:rsid w:val="00C37B73"/>
    <w:rsid w:val="00CD017B"/>
    <w:rsid w:val="00CD78B0"/>
    <w:rsid w:val="00E84126"/>
    <w:rsid w:val="00F3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6224"/>
  <w15:docId w15:val="{8E06A452-3E5F-42BD-B2C5-25D61000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31"/>
    </w:rPr>
  </w:style>
  <w:style w:type="paragraph" w:styleId="Heading2">
    <w:name w:val="heading 2"/>
    <w:next w:val="Normal"/>
    <w:link w:val="Heading2Char"/>
    <w:uiPriority w:val="9"/>
    <w:unhideWhenUsed/>
    <w:qFormat/>
    <w:pPr>
      <w:keepNext/>
      <w:keepLines/>
      <w:spacing w:after="15" w:line="249" w:lineRule="auto"/>
      <w:ind w:left="10"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4" w:line="258"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color w:val="000000"/>
      <w:sz w:val="31"/>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5629EC"/>
    <w:rPr>
      <w:color w:val="0563C1" w:themeColor="hyperlink"/>
      <w:u w:val="single"/>
    </w:rPr>
  </w:style>
  <w:style w:type="paragraph" w:styleId="PlainText">
    <w:name w:val="Plain Text"/>
    <w:basedOn w:val="Normal"/>
    <w:link w:val="PlainTextChar"/>
    <w:uiPriority w:val="99"/>
    <w:unhideWhenUsed/>
    <w:rsid w:val="005629EC"/>
    <w:pPr>
      <w:spacing w:line="240" w:lineRule="auto"/>
      <w:ind w:left="0" w:righ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5629EC"/>
    <w:rPr>
      <w:rFonts w:ascii="Calibri" w:eastAsiaTheme="minorHAnsi" w:hAnsi="Calibri"/>
      <w:szCs w:val="21"/>
    </w:rPr>
  </w:style>
  <w:style w:type="paragraph" w:styleId="NormalWeb">
    <w:name w:val="Normal (Web)"/>
    <w:basedOn w:val="Normal"/>
    <w:uiPriority w:val="99"/>
    <w:semiHidden/>
    <w:unhideWhenUsed/>
    <w:rsid w:val="00CD017B"/>
    <w:pPr>
      <w:spacing w:before="100" w:beforeAutospacing="1" w:after="100" w:afterAutospacing="1" w:line="240" w:lineRule="auto"/>
      <w:ind w:left="0" w:right="0" w:firstLine="0"/>
    </w:pPr>
    <w:rPr>
      <w:color w:val="auto"/>
      <w:szCs w:val="24"/>
    </w:rPr>
  </w:style>
  <w:style w:type="character" w:styleId="Emphasis">
    <w:name w:val="Emphasis"/>
    <w:basedOn w:val="DefaultParagraphFont"/>
    <w:uiPriority w:val="20"/>
    <w:qFormat/>
    <w:rsid w:val="003947CD"/>
    <w:rPr>
      <w:i/>
      <w:iCs/>
    </w:rPr>
  </w:style>
  <w:style w:type="paragraph" w:styleId="NoSpacing">
    <w:name w:val="No Spacing"/>
    <w:autoRedefine/>
    <w:uiPriority w:val="1"/>
    <w:qFormat/>
    <w:rsid w:val="0057344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gov/life-insurance/options-eligibility/" TargetMode="External"/><Relationship Id="rId21" Type="http://schemas.openxmlformats.org/officeDocument/2006/relationships/hyperlink" Target="https://www.va.gov/life-insurance/options-eligibility/sgli/" TargetMode="External"/><Relationship Id="rId42" Type="http://schemas.openxmlformats.org/officeDocument/2006/relationships/hyperlink" Target="https://tricare.mil/CoveredServices/IsItCovered/TherapeuticShoes" TargetMode="External"/><Relationship Id="rId47" Type="http://schemas.openxmlformats.org/officeDocument/2006/relationships/hyperlink" Target="https://www.tricare.mil/mtf" TargetMode="External"/><Relationship Id="rId63" Type="http://schemas.openxmlformats.org/officeDocument/2006/relationships/hyperlink" Target="https://www.tricare.mil/CoveredServices/IsItCovered/UrgentCare" TargetMode="External"/><Relationship Id="rId68" Type="http://schemas.openxmlformats.org/officeDocument/2006/relationships/hyperlink" Target="https://tricare.mil/ContactUs/CallUs" TargetMode="External"/><Relationship Id="rId84" Type="http://schemas.openxmlformats.org/officeDocument/2006/relationships/hyperlink" Target="http://www.tricare.mil/" TargetMode="External"/><Relationship Id="rId89" Type="http://schemas.openxmlformats.org/officeDocument/2006/relationships/hyperlink" Target="https://rapids-appointments.dmdc.osd.mil/" TargetMode="External"/><Relationship Id="rId16" Type="http://schemas.openxmlformats.org/officeDocument/2006/relationships/hyperlink" Target="https://www.fcc.gov/veterans-targeted-benefits-scams" TargetMode="External"/><Relationship Id="rId11" Type="http://schemas.openxmlformats.org/officeDocument/2006/relationships/hyperlink" Target="https://www.benefits.va.gov/vso/" TargetMode="External"/><Relationship Id="rId32" Type="http://schemas.openxmlformats.org/officeDocument/2006/relationships/hyperlink" Target="https://tricare.mil/CoveredServices/Pharmacy/FillPrescriptions/MilitaryPharm" TargetMode="External"/><Relationship Id="rId37" Type="http://schemas.openxmlformats.org/officeDocument/2006/relationships/hyperlink" Target="https://tricare.mil/CoveredServices/IsItCovered/DurableMedicalEquipment" TargetMode="External"/><Relationship Id="rId53" Type="http://schemas.openxmlformats.org/officeDocument/2006/relationships/hyperlink" Target="https://mhsnurseadviceline.com/home" TargetMode="External"/><Relationship Id="rId58" Type="http://schemas.openxmlformats.org/officeDocument/2006/relationships/hyperlink" Target="https://tricare.mil/FindDoctor/ChangePCM" TargetMode="External"/><Relationship Id="rId74" Type="http://schemas.openxmlformats.org/officeDocument/2006/relationships/hyperlink" Target="https://www.tricare.mil/partners" TargetMode="External"/><Relationship Id="rId79" Type="http://schemas.openxmlformats.org/officeDocument/2006/relationships/hyperlink" Target="http://www.senate.gov/" TargetMode="External"/><Relationship Id="rId102" Type="http://schemas.openxmlformats.org/officeDocument/2006/relationships/hyperlink" Target="https://www.veteranscrisisline.net/" TargetMode="External"/><Relationship Id="rId5" Type="http://schemas.openxmlformats.org/officeDocument/2006/relationships/webSettings" Target="webSettings.xml"/><Relationship Id="rId90" Type="http://schemas.openxmlformats.org/officeDocument/2006/relationships/hyperlink" Target="http://soldierforlife.army.mil/retirement" TargetMode="External"/><Relationship Id="rId95" Type="http://schemas.openxmlformats.org/officeDocument/2006/relationships/hyperlink" Target="http://www.retirees.af.mil/afterburner" TargetMode="External"/><Relationship Id="rId22" Type="http://schemas.openxmlformats.org/officeDocument/2006/relationships/hyperlink" Target="https://www.va.gov/life-insurance/options-eligibility/vgli/" TargetMode="External"/><Relationship Id="rId27" Type="http://schemas.openxmlformats.org/officeDocument/2006/relationships/hyperlink" Target="https://tricare.mil/CoveredServices/IsItCovered/DiabeticSupplies" TargetMode="External"/><Relationship Id="rId43" Type="http://schemas.openxmlformats.org/officeDocument/2006/relationships/hyperlink" Target="https://www.health.mil/News/Articles/2023/02/23/Monitor-Your-Diabetes-and-Health-Daily-One-Step-at-a-Time" TargetMode="External"/><Relationship Id="rId48" Type="http://schemas.openxmlformats.org/officeDocument/2006/relationships/hyperlink" Target="http://www.tricare.mil/deers" TargetMode="External"/><Relationship Id="rId64" Type="http://schemas.openxmlformats.org/officeDocument/2006/relationships/hyperlink" Target="https://tricare.mil/HealthWellness/Preventive" TargetMode="External"/><Relationship Id="rId69" Type="http://schemas.openxmlformats.org/officeDocument/2006/relationships/hyperlink" Target="https://top-internationalsos.force.com/beneficiary/BENE_Portal" TargetMode="External"/><Relationship Id="rId80" Type="http://schemas.openxmlformats.org/officeDocument/2006/relationships/hyperlink" Target="http://www.va.gov/" TargetMode="External"/><Relationship Id="rId85" Type="http://schemas.openxmlformats.org/officeDocument/2006/relationships/hyperlink" Target="http://www.tricare.mil/" TargetMode="External"/><Relationship Id="rId12" Type="http://schemas.openxmlformats.org/officeDocument/2006/relationships/hyperlink" Target="http://www.va.gov/PACT" TargetMode="External"/><Relationship Id="rId17" Type="http://schemas.openxmlformats.org/officeDocument/2006/relationships/hyperlink" Target="https://www.dfas.mil/RetiredMilitary/provide/sbp/SBP-Open-Season-NDAA2023/" TargetMode="External"/><Relationship Id="rId25" Type="http://schemas.openxmlformats.org/officeDocument/2006/relationships/hyperlink" Target="https://www.congress.gov/117/plaws/publ209/PLAW-117publ209.pdf" TargetMode="External"/><Relationship Id="rId33" Type="http://schemas.openxmlformats.org/officeDocument/2006/relationships/hyperlink" Target="https://tricare.mil/CoveredServices/Pharmacy/FillPrescriptions/HomeDelivery" TargetMode="External"/><Relationship Id="rId38" Type="http://schemas.openxmlformats.org/officeDocument/2006/relationships/hyperlink" Target="https://tricare.mil/CoveredServices/IsItCovered/DiabetesOutpatientSMTS" TargetMode="External"/><Relationship Id="rId46" Type="http://schemas.openxmlformats.org/officeDocument/2006/relationships/hyperlink" Target="https://www.mhsnurseadviceline.com/" TargetMode="External"/><Relationship Id="rId59" Type="http://schemas.openxmlformats.org/officeDocument/2006/relationships/hyperlink" Target="https://www.tricare.mil/Plans/Eligibility" TargetMode="External"/><Relationship Id="rId67" Type="http://schemas.openxmlformats.org/officeDocument/2006/relationships/hyperlink" Target="https://www.tricare.mil/partners" TargetMode="External"/><Relationship Id="rId103" Type="http://schemas.openxmlformats.org/officeDocument/2006/relationships/fontTable" Target="fontTable.xml"/><Relationship Id="rId20" Type="http://schemas.openxmlformats.org/officeDocument/2006/relationships/hyperlink" Target="https://www.va.gov/life-insurance/options-eligibility/sgli/" TargetMode="External"/><Relationship Id="rId41" Type="http://schemas.openxmlformats.org/officeDocument/2006/relationships/hyperlink" Target="https://www.cdc.gov/diabetes/library/features/healthy-feet.html" TargetMode="External"/><Relationship Id="rId54" Type="http://schemas.openxmlformats.org/officeDocument/2006/relationships/hyperlink" Target="https://tricare.mil/ContactUs/CallUs/OverseasResources" TargetMode="External"/><Relationship Id="rId62" Type="http://schemas.openxmlformats.org/officeDocument/2006/relationships/hyperlink" Target="https://www.tricare.mil/Publications/Costs/costs_fees" TargetMode="External"/><Relationship Id="rId70" Type="http://schemas.openxmlformats.org/officeDocument/2006/relationships/hyperlink" Target="https://www.tricare-overseas.com/contact-us" TargetMode="External"/><Relationship Id="rId75" Type="http://schemas.openxmlformats.org/officeDocument/2006/relationships/hyperlink" Target="https://www.tricare-west.com/content/hnfs/home/tw/bene/auth/parb_tool.html" TargetMode="External"/><Relationship Id="rId83" Type="http://schemas.openxmlformats.org/officeDocument/2006/relationships/hyperlink" Target="http://www.dfas.mil/" TargetMode="External"/><Relationship Id="rId88" Type="http://schemas.openxmlformats.org/officeDocument/2006/relationships/hyperlink" Target="https://rapids-appointments.dmdc.osd.mil/" TargetMode="External"/><Relationship Id="rId91" Type="http://schemas.openxmlformats.org/officeDocument/2006/relationships/hyperlink" Target="http://soldierforlife.army.mil/retirement" TargetMode="External"/><Relationship Id="rId96" Type="http://schemas.openxmlformats.org/officeDocument/2006/relationships/hyperlink" Target="http://www.retirees.af.mil/afterburner" TargetMode="External"/><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hyperlink" Target="https://www.bbb.org/file-a-complaint" TargetMode="External"/><Relationship Id="rId23" Type="http://schemas.openxmlformats.org/officeDocument/2006/relationships/hyperlink" Target="https://www.va.gov/life-insurance/options-eligibility/valife/" TargetMode="External"/><Relationship Id="rId28" Type="http://schemas.openxmlformats.org/officeDocument/2006/relationships/hyperlink" Target="https://tricare.mil/CoveredServices/Pharmacy" TargetMode="External"/><Relationship Id="rId36" Type="http://schemas.openxmlformats.org/officeDocument/2006/relationships/hyperlink" Target="https://tricare.mil/CoveredServices/Pharmacy/ManageScripts/Refills/PreAuth" TargetMode="External"/><Relationship Id="rId49" Type="http://schemas.openxmlformats.org/officeDocument/2006/relationships/hyperlink" Target="https://www.tricare.mil/usfhp" TargetMode="External"/><Relationship Id="rId57" Type="http://schemas.openxmlformats.org/officeDocument/2006/relationships/hyperlink" Target="https://tricare.mil/FindDoctor/Appointments/Referrals" TargetMode="External"/><Relationship Id="rId10" Type="http://schemas.openxmlformats.org/officeDocument/2006/relationships/hyperlink" Target="https://www.va.gov/ogc/apps/accreditation/index.asp" TargetMode="External"/><Relationship Id="rId31" Type="http://schemas.openxmlformats.org/officeDocument/2006/relationships/hyperlink" Target="https://www.express-scripts.com/frontend/open-enrollment/tricare/fst/" TargetMode="External"/><Relationship Id="rId44" Type="http://schemas.openxmlformats.org/officeDocument/2006/relationships/hyperlink" Target="https://militaryrx.express-scripts.com/contact-us" TargetMode="External"/><Relationship Id="rId52" Type="http://schemas.openxmlformats.org/officeDocument/2006/relationships/hyperlink" Target="https://www.tricare.mil/mtf" TargetMode="External"/><Relationship Id="rId60" Type="http://schemas.openxmlformats.org/officeDocument/2006/relationships/hyperlink" Target="https://tricare.mil/Plans/HealthPlans" TargetMode="External"/><Relationship Id="rId65" Type="http://schemas.openxmlformats.org/officeDocument/2006/relationships/hyperlink" Target="https://www.tricare.mil/CoveredServices/Mental/GettingMHCare" TargetMode="External"/><Relationship Id="rId73" Type="http://schemas.openxmlformats.org/officeDocument/2006/relationships/hyperlink" Target="https://tricare.mil/PrimeTravel" TargetMode="External"/><Relationship Id="rId78" Type="http://schemas.openxmlformats.org/officeDocument/2006/relationships/hyperlink" Target="http://www.senate.gov/" TargetMode="External"/><Relationship Id="rId81" Type="http://schemas.openxmlformats.org/officeDocument/2006/relationships/hyperlink" Target="http://www.va.gov/" TargetMode="External"/><Relationship Id="rId86" Type="http://schemas.openxmlformats.org/officeDocument/2006/relationships/hyperlink" Target="https://rapids-appointments.dmdc.osd.mil/" TargetMode="External"/><Relationship Id="rId94" Type="http://schemas.openxmlformats.org/officeDocument/2006/relationships/hyperlink" Target="http://www.shiftcolors.navy.mil/" TargetMode="External"/><Relationship Id="rId99" Type="http://schemas.openxmlformats.org/officeDocument/2006/relationships/hyperlink" Target="http://www.uscg.mil/hq/cg1/psc/ras" TargetMode="External"/><Relationship Id="rId101" Type="http://schemas.openxmlformats.org/officeDocument/2006/relationships/hyperlink" Target="https://www.va.gov/opa/publications/benefits_book/2020_Federal_Benefits_for_Veterans_Dependents_and_survivors.pdf" TargetMode="External"/><Relationship Id="rId4" Type="http://schemas.openxmlformats.org/officeDocument/2006/relationships/settings" Target="settings.xml"/><Relationship Id="rId9" Type="http://schemas.openxmlformats.org/officeDocument/2006/relationships/hyperlink" Target="https://www.benefits.va.gov/BENEFITS/Applying.asp" TargetMode="External"/><Relationship Id="rId13" Type="http://schemas.openxmlformats.org/officeDocument/2006/relationships/hyperlink" Target="https://www.va.gov/oig/hotline/" TargetMode="External"/><Relationship Id="rId18" Type="http://schemas.openxmlformats.org/officeDocument/2006/relationships/hyperlink" Target="https://www.dfas.mil/RetiredMilitary/provide/sbp/SBP-Open-Season-NDAA2023/" TargetMode="External"/><Relationship Id="rId39" Type="http://schemas.openxmlformats.org/officeDocument/2006/relationships/hyperlink" Target="https://www.cdc.gov/diabetes/managing/diabetes-vision-loss.html" TargetMode="External"/><Relationship Id="rId34" Type="http://schemas.openxmlformats.org/officeDocument/2006/relationships/hyperlink" Target="https://tricare.mil/CoveredServices/Pharmacy/FillPrescriptions/Network" TargetMode="External"/><Relationship Id="rId50" Type="http://schemas.openxmlformats.org/officeDocument/2006/relationships/hyperlink" Target="https://www.tricare.mil/urgentcare" TargetMode="External"/><Relationship Id="rId55" Type="http://schemas.openxmlformats.org/officeDocument/2006/relationships/hyperlink" Target="https://newsroom.tricare.mil/Articles/Article/3323419/how-does-tricare-cover-different-types-of-care" TargetMode="External"/><Relationship Id="rId76" Type="http://schemas.openxmlformats.org/officeDocument/2006/relationships/hyperlink" Target="http://www.house.gov/representatives/" TargetMode="External"/><Relationship Id="rId97" Type="http://schemas.openxmlformats.org/officeDocument/2006/relationships/hyperlink" Target="http://www.retirees.af.mil/afterburner" TargetMode="External"/><Relationship Id="rId104" Type="http://schemas.openxmlformats.org/officeDocument/2006/relationships/theme" Target="theme/theme1.xml"/><Relationship Id="rId7" Type="http://schemas.openxmlformats.org/officeDocument/2006/relationships/hyperlink" Target="http://www.geocities.com/MCCHORDRETIREE/" TargetMode="External"/><Relationship Id="rId71" Type="http://schemas.openxmlformats.org/officeDocument/2006/relationships/hyperlink" Target="https://tricare.mil/Military-Hospitals-and-Clinics/Types-of-Military-Facilities/SecurePatientPortal" TargetMode="External"/><Relationship Id="rId92" Type="http://schemas.openxmlformats.org/officeDocument/2006/relationships/hyperlink" Target="http://www.shiftcolors.navy.mil/" TargetMode="External"/><Relationship Id="rId2" Type="http://schemas.openxmlformats.org/officeDocument/2006/relationships/numbering" Target="numbering.xml"/><Relationship Id="rId29" Type="http://schemas.openxmlformats.org/officeDocument/2006/relationships/hyperlink" Target="https://tricare.mil/CoveredServices/Pharmacy/ManageScripts/Refills/PreAuth" TargetMode="External"/><Relationship Id="rId24" Type="http://schemas.openxmlformats.org/officeDocument/2006/relationships/hyperlink" Target="https://www.va.gov/life-insurance/options-eligibility/" TargetMode="External"/><Relationship Id="rId40" Type="http://schemas.openxmlformats.org/officeDocument/2006/relationships/hyperlink" Target="https://tricare.mil/CoveredServices/Vision/EyeExams" TargetMode="External"/><Relationship Id="rId45" Type="http://schemas.openxmlformats.org/officeDocument/2006/relationships/hyperlink" Target="https://www.tricare.mil/partners" TargetMode="External"/><Relationship Id="rId66" Type="http://schemas.openxmlformats.org/officeDocument/2006/relationships/hyperlink" Target="https://tricare.mil/Plans/SpecialPrograms/ACD" TargetMode="External"/><Relationship Id="rId87" Type="http://schemas.openxmlformats.org/officeDocument/2006/relationships/hyperlink" Target="https://rapids-appointments.dmdc.osd.mil/" TargetMode="External"/><Relationship Id="rId61" Type="http://schemas.openxmlformats.org/officeDocument/2006/relationships/hyperlink" Target="https://tricare.mil/Costs/POS" TargetMode="External"/><Relationship Id="rId82" Type="http://schemas.openxmlformats.org/officeDocument/2006/relationships/hyperlink" Target="http://www.dfas.mil/" TargetMode="External"/><Relationship Id="rId19" Type="http://schemas.openxmlformats.org/officeDocument/2006/relationships/hyperlink" Target="https://www.va.gov/life-insurance/options-eligibility/vgli/" TargetMode="External"/><Relationship Id="rId14" Type="http://schemas.openxmlformats.org/officeDocument/2006/relationships/hyperlink" Target="https://reportfraud.ftc.gov/" TargetMode="External"/><Relationship Id="rId30" Type="http://schemas.openxmlformats.org/officeDocument/2006/relationships/hyperlink" Target="https://militaryrx.express-scripts.com/find-pharmacy" TargetMode="External"/><Relationship Id="rId35" Type="http://schemas.openxmlformats.org/officeDocument/2006/relationships/hyperlink" Target="https://tricare.mil/usfhp" TargetMode="External"/><Relationship Id="rId56" Type="http://schemas.openxmlformats.org/officeDocument/2006/relationships/hyperlink" Target="http://www.tricare.mil/nal" TargetMode="External"/><Relationship Id="rId77" Type="http://schemas.openxmlformats.org/officeDocument/2006/relationships/hyperlink" Target="http://www.house.gov/representatives/" TargetMode="External"/><Relationship Id="rId100" Type="http://schemas.openxmlformats.org/officeDocument/2006/relationships/hyperlink" Target="https://militarybenefits.info/military-discounts/" TargetMode="External"/><Relationship Id="rId8" Type="http://schemas.openxmlformats.org/officeDocument/2006/relationships/hyperlink" Target="http://www.geocities.com/MCCHORDRETIREE/" TargetMode="External"/><Relationship Id="rId51" Type="http://schemas.openxmlformats.org/officeDocument/2006/relationships/hyperlink" Target="https://www.tricare.mil/emergency" TargetMode="External"/><Relationship Id="rId72" Type="http://schemas.openxmlformats.org/officeDocument/2006/relationships/hyperlink" Target="https://www.tricare.mil/regions" TargetMode="External"/><Relationship Id="rId93" Type="http://schemas.openxmlformats.org/officeDocument/2006/relationships/hyperlink" Target="http://www.shiftcolors.navy.mil/" TargetMode="External"/><Relationship Id="rId98" Type="http://schemas.openxmlformats.org/officeDocument/2006/relationships/hyperlink" Target="http://www.uscg.mil/hq/cg1/psc/ra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1561-428E-46E4-9BE8-5D2EFD09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4593</Words>
  <Characters>24070</Characters>
  <Application>Microsoft Office Word</Application>
  <DocSecurity>0</DocSecurity>
  <Lines>776</Lines>
  <Paragraphs>127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 AW/RAO</dc:creator>
  <cp:keywords/>
  <cp:lastModifiedBy>WHITAKER, JACK L CIV USAF AMC 62 AW/RAO</cp:lastModifiedBy>
  <cp:revision>5</cp:revision>
  <cp:lastPrinted>2023-04-27T17:03:00Z</cp:lastPrinted>
  <dcterms:created xsi:type="dcterms:W3CDTF">2023-04-24T18:21:00Z</dcterms:created>
  <dcterms:modified xsi:type="dcterms:W3CDTF">2023-04-27T17:12:00Z</dcterms:modified>
</cp:coreProperties>
</file>