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9E" w:rsidRPr="006A4E14" w:rsidRDefault="004817B3" w:rsidP="000D5A9E">
      <w:pPr>
        <w:pStyle w:val="NoSpacing"/>
        <w:rPr>
          <w:rFonts w:ascii="Script MT Bold" w:hAnsi="Script MT Bold"/>
          <w:sz w:val="32"/>
          <w:szCs w:val="32"/>
          <w:u w:val="single"/>
        </w:rPr>
      </w:pPr>
      <w:r>
        <w:rPr>
          <w:rFonts w:ascii="Script MT Bold" w:hAnsi="Script MT Bold"/>
          <w:sz w:val="28"/>
          <w:szCs w:val="28"/>
        </w:rPr>
        <w:t>`</w:t>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B40EF8">
        <w:rPr>
          <w:rFonts w:ascii="Script MT Bold" w:hAnsi="Script MT Bold"/>
          <w:sz w:val="28"/>
          <w:szCs w:val="28"/>
        </w:rPr>
        <w:tab/>
      </w:r>
      <w:r w:rsidR="00CD3457">
        <w:rPr>
          <w:rFonts w:ascii="Script MT Bold" w:hAnsi="Script MT Bold"/>
          <w:sz w:val="28"/>
          <w:szCs w:val="28"/>
        </w:rPr>
        <w:fldChar w:fldCharType="begin"/>
      </w:r>
      <w:r w:rsidR="00CD3457">
        <w:rPr>
          <w:rFonts w:ascii="Script MT Bold" w:hAnsi="Script MT Bold"/>
          <w:sz w:val="28"/>
          <w:szCs w:val="28"/>
        </w:rPr>
        <w:instrText xml:space="preserve"> DATE \@ "d MMMM yyyy" </w:instrText>
      </w:r>
      <w:r w:rsidR="00CD3457">
        <w:rPr>
          <w:rFonts w:ascii="Script MT Bold" w:hAnsi="Script MT Bold"/>
          <w:sz w:val="28"/>
          <w:szCs w:val="28"/>
        </w:rPr>
        <w:fldChar w:fldCharType="separate"/>
      </w:r>
      <w:r w:rsidR="00186541">
        <w:rPr>
          <w:rFonts w:ascii="Script MT Bold" w:hAnsi="Script MT Bold"/>
          <w:noProof/>
          <w:sz w:val="28"/>
          <w:szCs w:val="28"/>
        </w:rPr>
        <w:t>28 October 2019</w:t>
      </w:r>
      <w:r w:rsidR="00CD3457">
        <w:rPr>
          <w:rFonts w:ascii="Script MT Bold" w:hAnsi="Script MT Bold"/>
          <w:sz w:val="28"/>
          <w:szCs w:val="28"/>
        </w:rPr>
        <w:fldChar w:fldCharType="end"/>
      </w:r>
    </w:p>
    <w:p w:rsidR="00CD7D1C" w:rsidRPr="00181AEF" w:rsidRDefault="000D5A9E" w:rsidP="000D5A9E">
      <w:pPr>
        <w:pStyle w:val="NoSpacing"/>
        <w:rPr>
          <w:rFonts w:ascii="Script MT Bold" w:hAnsi="Script MT Bold"/>
          <w:sz w:val="72"/>
          <w:szCs w:val="72"/>
        </w:rPr>
      </w:pPr>
      <w:r>
        <w:rPr>
          <w:noProof/>
        </w:rPr>
        <w:drawing>
          <wp:inline distT="0" distB="0" distL="0" distR="0">
            <wp:extent cx="1419225" cy="9714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971413"/>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FF320E">
      <w:pPr>
        <w:pBdr>
          <w:bottom w:val="single" w:sz="4" w:space="1" w:color="auto"/>
        </w:pBd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b/>
            <w:bCs/>
            <w:i/>
            <w:sz w:val="20"/>
          </w:rPr>
          <w:t>retaffairs@us.af.mil</w:t>
        </w:r>
      </w:hyperlink>
      <w:r w:rsidRPr="00A624DC">
        <w:rPr>
          <w:b/>
          <w:bCs/>
          <w:i/>
          <w:sz w:val="20"/>
        </w:rPr>
        <w:t xml:space="preserve">   Web Site </w:t>
      </w:r>
      <w:hyperlink r:id="rId8"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A640E5" w:rsidRDefault="00A640E5" w:rsidP="00240DCA">
      <w:pPr>
        <w:spacing w:after="0"/>
        <w:rPr>
          <w:rFonts w:eastAsia="Arial Unicode MS"/>
          <w:szCs w:val="24"/>
        </w:rPr>
        <w:sectPr w:rsidR="00A640E5" w:rsidSect="003E45C6">
          <w:pgSz w:w="12240" w:h="15840"/>
          <w:pgMar w:top="720" w:right="720" w:bottom="720" w:left="720" w:header="720" w:footer="720" w:gutter="0"/>
          <w:cols w:space="720"/>
          <w:docGrid w:linePitch="360"/>
        </w:sectPr>
      </w:pPr>
    </w:p>
    <w:p w:rsidR="001E5E2C" w:rsidRDefault="001E5E2C" w:rsidP="00AC798B">
      <w:pPr>
        <w:spacing w:after="0" w:line="240" w:lineRule="auto"/>
        <w:textAlignment w:val="baseline"/>
        <w:rPr>
          <w:b/>
          <w:bCs/>
          <w:sz w:val="32"/>
          <w:szCs w:val="32"/>
          <w:bdr w:val="none" w:sz="0" w:space="0" w:color="auto" w:frame="1"/>
        </w:rPr>
      </w:pPr>
    </w:p>
    <w:p w:rsidR="00AC798B" w:rsidRPr="00DC36DA" w:rsidRDefault="00AC798B" w:rsidP="00AC798B">
      <w:pPr>
        <w:spacing w:after="0" w:line="240" w:lineRule="auto"/>
        <w:textAlignment w:val="baseline"/>
        <w:rPr>
          <w:sz w:val="32"/>
          <w:szCs w:val="32"/>
        </w:rPr>
      </w:pPr>
      <w:r w:rsidRPr="00DC36DA">
        <w:rPr>
          <w:b/>
          <w:bCs/>
          <w:sz w:val="32"/>
          <w:szCs w:val="32"/>
          <w:bdr w:val="none" w:sz="0" w:space="0" w:color="auto" w:frame="1"/>
        </w:rPr>
        <w:t>Federal Benefits Open Season Dental and Vision</w:t>
      </w:r>
    </w:p>
    <w:p w:rsidR="00AC798B" w:rsidRPr="002B1CF7" w:rsidRDefault="00AC798B" w:rsidP="00AC798B">
      <w:pPr>
        <w:spacing w:after="0" w:line="240" w:lineRule="auto"/>
        <w:textAlignment w:val="baseline"/>
        <w:rPr>
          <w:color w:val="545456"/>
          <w:szCs w:val="24"/>
        </w:rPr>
      </w:pPr>
      <w:r w:rsidRPr="002B1CF7">
        <w:rPr>
          <w:color w:val="545456"/>
          <w:szCs w:val="24"/>
          <w:bdr w:val="none" w:sz="0" w:space="0" w:color="auto" w:frame="1"/>
        </w:rPr>
        <w:t>Eligible TRICARE beneficiaries may purchase dental and vision coverage through FEDVIP during the </w:t>
      </w:r>
      <w:hyperlink r:id="rId9" w:history="1">
        <w:r w:rsidRPr="002B1CF7">
          <w:rPr>
            <w:color w:val="14377D"/>
            <w:szCs w:val="24"/>
            <w:u w:val="single"/>
            <w:bdr w:val="none" w:sz="0" w:space="0" w:color="auto" w:frame="1"/>
          </w:rPr>
          <w:t>Federal Benefits Open Season</w:t>
        </w:r>
      </w:hyperlink>
      <w:r w:rsidRPr="002B1CF7">
        <w:rPr>
          <w:color w:val="545456"/>
          <w:szCs w:val="24"/>
          <w:bdr w:val="none" w:sz="0" w:space="0" w:color="auto" w:frame="1"/>
        </w:rPr>
        <w:t>. If you’re already enrolled in a FEDVIP dental or vision plan and you don’t want to make a change, your enrollment will continue in 2020. If you wish to make changes to your existing plan, you must do so during open season.</w:t>
      </w:r>
    </w:p>
    <w:p w:rsidR="00AC798B" w:rsidRDefault="00AC798B" w:rsidP="00AC798B">
      <w:pPr>
        <w:spacing w:after="0" w:line="240" w:lineRule="auto"/>
        <w:textAlignment w:val="baseline"/>
        <w:rPr>
          <w:color w:val="545456"/>
          <w:szCs w:val="24"/>
          <w:bdr w:val="none" w:sz="0" w:space="0" w:color="auto" w:frame="1"/>
        </w:rPr>
      </w:pPr>
      <w:r w:rsidRPr="002B1CF7">
        <w:rPr>
          <w:color w:val="545456"/>
          <w:szCs w:val="24"/>
          <w:bdr w:val="none" w:sz="0" w:space="0" w:color="auto" w:frame="1"/>
        </w:rPr>
        <w:t>You may choose between multiple vision and dental plans and carriers. Compare 2020 plans and rates using the </w:t>
      </w:r>
      <w:hyperlink r:id="rId10" w:history="1">
        <w:r w:rsidRPr="002B1CF7">
          <w:rPr>
            <w:color w:val="14377D"/>
            <w:szCs w:val="24"/>
            <w:u w:val="single"/>
            <w:bdr w:val="none" w:sz="0" w:space="0" w:color="auto" w:frame="1"/>
          </w:rPr>
          <w:t>FEDVIP plan comparison tool</w:t>
        </w:r>
      </w:hyperlink>
      <w:r w:rsidRPr="002B1CF7">
        <w:rPr>
          <w:color w:val="545456"/>
          <w:szCs w:val="24"/>
          <w:bdr w:val="none" w:sz="0" w:space="0" w:color="auto" w:frame="1"/>
        </w:rPr>
        <w:t>.</w:t>
      </w:r>
      <w:r>
        <w:rPr>
          <w:color w:val="545456"/>
          <w:szCs w:val="24"/>
          <w:bdr w:val="none" w:sz="0" w:space="0" w:color="auto" w:frame="1"/>
        </w:rPr>
        <w:t xml:space="preserve">  Open Season runs from 11 November to 9 December 2019 for 2020 coverage.</w:t>
      </w:r>
    </w:p>
    <w:p w:rsidR="001E5E2C" w:rsidRPr="002B1CF7" w:rsidRDefault="001E5E2C" w:rsidP="00AC798B">
      <w:pPr>
        <w:spacing w:after="0" w:line="240" w:lineRule="auto"/>
        <w:textAlignment w:val="baseline"/>
        <w:rPr>
          <w:color w:val="545456"/>
          <w:szCs w:val="24"/>
        </w:rPr>
      </w:pPr>
    </w:p>
    <w:p w:rsidR="00AC798B" w:rsidRPr="002B1CF7" w:rsidRDefault="00AC798B" w:rsidP="00AC798B">
      <w:pPr>
        <w:spacing w:after="0" w:line="240" w:lineRule="auto"/>
        <w:textAlignment w:val="baseline"/>
        <w:rPr>
          <w:color w:val="545456"/>
          <w:szCs w:val="24"/>
        </w:rPr>
      </w:pPr>
      <w:r w:rsidRPr="002B1CF7">
        <w:rPr>
          <w:color w:val="545456"/>
          <w:szCs w:val="24"/>
          <w:bdr w:val="none" w:sz="0" w:space="0" w:color="auto" w:frame="1"/>
        </w:rPr>
        <w:t xml:space="preserve">FEDVIP dental </w:t>
      </w:r>
      <w:r w:rsidR="001E5E2C">
        <w:rPr>
          <w:color w:val="545456"/>
          <w:szCs w:val="24"/>
          <w:bdr w:val="none" w:sz="0" w:space="0" w:color="auto" w:frame="1"/>
        </w:rPr>
        <w:t xml:space="preserve">and vision </w:t>
      </w:r>
      <w:r w:rsidRPr="002B1CF7">
        <w:rPr>
          <w:color w:val="545456"/>
          <w:szCs w:val="24"/>
          <w:bdr w:val="none" w:sz="0" w:space="0" w:color="auto" w:frame="1"/>
        </w:rPr>
        <w:t>coverage is available to:</w:t>
      </w:r>
    </w:p>
    <w:p w:rsidR="00AC798B" w:rsidRPr="002B1CF7" w:rsidRDefault="00AC798B" w:rsidP="001E5E2C">
      <w:pPr>
        <w:numPr>
          <w:ilvl w:val="0"/>
          <w:numId w:val="43"/>
        </w:numPr>
        <w:spacing w:after="0" w:line="240" w:lineRule="auto"/>
        <w:textAlignment w:val="baseline"/>
        <w:rPr>
          <w:color w:val="545456"/>
          <w:szCs w:val="24"/>
        </w:rPr>
      </w:pPr>
      <w:r w:rsidRPr="002B1CF7">
        <w:rPr>
          <w:color w:val="545456"/>
          <w:szCs w:val="24"/>
          <w:bdr w:val="none" w:sz="0" w:space="0" w:color="auto" w:frame="1"/>
        </w:rPr>
        <w:t>Retired service members and their eligible family members</w:t>
      </w:r>
    </w:p>
    <w:p w:rsidR="00AC798B" w:rsidRPr="002B1CF7" w:rsidRDefault="00AC798B" w:rsidP="001E5E2C">
      <w:pPr>
        <w:numPr>
          <w:ilvl w:val="0"/>
          <w:numId w:val="43"/>
        </w:numPr>
        <w:spacing w:after="0" w:line="240" w:lineRule="auto"/>
        <w:textAlignment w:val="baseline"/>
        <w:rPr>
          <w:color w:val="545456"/>
          <w:szCs w:val="24"/>
        </w:rPr>
      </w:pPr>
      <w:r w:rsidRPr="002B1CF7">
        <w:rPr>
          <w:color w:val="545456"/>
          <w:szCs w:val="24"/>
          <w:bdr w:val="none" w:sz="0" w:space="0" w:color="auto" w:frame="1"/>
        </w:rPr>
        <w:t>Retired National Guard and Reserve members and their eligible family members</w:t>
      </w:r>
    </w:p>
    <w:p w:rsidR="00AC798B" w:rsidRPr="002B1CF7" w:rsidRDefault="00AC798B" w:rsidP="001E5E2C">
      <w:pPr>
        <w:numPr>
          <w:ilvl w:val="0"/>
          <w:numId w:val="43"/>
        </w:numPr>
        <w:spacing w:after="0" w:line="240" w:lineRule="auto"/>
        <w:textAlignment w:val="baseline"/>
        <w:rPr>
          <w:color w:val="545456"/>
          <w:szCs w:val="24"/>
        </w:rPr>
      </w:pPr>
      <w:r w:rsidRPr="002B1CF7">
        <w:rPr>
          <w:color w:val="545456"/>
          <w:szCs w:val="24"/>
          <w:bdr w:val="none" w:sz="0" w:space="0" w:color="auto" w:frame="1"/>
        </w:rPr>
        <w:t>Certain survivors</w:t>
      </w:r>
    </w:p>
    <w:p w:rsidR="00AC798B" w:rsidRPr="002B1CF7" w:rsidRDefault="00AC798B" w:rsidP="001E5E2C">
      <w:pPr>
        <w:numPr>
          <w:ilvl w:val="0"/>
          <w:numId w:val="43"/>
        </w:numPr>
        <w:spacing w:after="0" w:line="240" w:lineRule="auto"/>
        <w:textAlignment w:val="baseline"/>
        <w:rPr>
          <w:color w:val="545456"/>
          <w:szCs w:val="24"/>
        </w:rPr>
      </w:pPr>
      <w:r w:rsidRPr="002B1CF7">
        <w:rPr>
          <w:color w:val="545456"/>
          <w:szCs w:val="24"/>
          <w:bdr w:val="none" w:sz="0" w:space="0" w:color="auto" w:frame="1"/>
        </w:rPr>
        <w:t>Medal of Honor recipients and their immediate family members and survivors</w:t>
      </w:r>
    </w:p>
    <w:p w:rsidR="00AC798B" w:rsidRPr="001E5E2C" w:rsidRDefault="00AC798B" w:rsidP="001E5E2C">
      <w:pPr>
        <w:pStyle w:val="ListParagraph"/>
        <w:numPr>
          <w:ilvl w:val="0"/>
          <w:numId w:val="43"/>
        </w:numPr>
        <w:spacing w:after="0" w:line="240" w:lineRule="auto"/>
        <w:textAlignment w:val="baseline"/>
        <w:rPr>
          <w:color w:val="545456"/>
          <w:szCs w:val="24"/>
        </w:rPr>
      </w:pPr>
      <w:r w:rsidRPr="001E5E2C">
        <w:rPr>
          <w:color w:val="545456"/>
          <w:szCs w:val="24"/>
          <w:bdr w:val="none" w:sz="0" w:space="0" w:color="auto" w:frame="1"/>
        </w:rPr>
        <w:t>FEDVIP vision coverage is available to:</w:t>
      </w:r>
    </w:p>
    <w:p w:rsidR="00AC798B" w:rsidRPr="002B1CF7" w:rsidRDefault="00AC798B" w:rsidP="001E5E2C">
      <w:pPr>
        <w:numPr>
          <w:ilvl w:val="0"/>
          <w:numId w:val="43"/>
        </w:numPr>
        <w:spacing w:after="0" w:line="240" w:lineRule="auto"/>
        <w:textAlignment w:val="baseline"/>
        <w:rPr>
          <w:color w:val="545456"/>
          <w:szCs w:val="24"/>
        </w:rPr>
      </w:pPr>
      <w:r w:rsidRPr="002B1CF7">
        <w:rPr>
          <w:color w:val="545456"/>
          <w:szCs w:val="24"/>
          <w:bdr w:val="none" w:sz="0" w:space="0" w:color="auto" w:frame="1"/>
        </w:rPr>
        <w:t>Active duty family members</w:t>
      </w:r>
    </w:p>
    <w:p w:rsidR="00AC798B" w:rsidRPr="002B1CF7" w:rsidRDefault="00AC798B" w:rsidP="001E5E2C">
      <w:pPr>
        <w:numPr>
          <w:ilvl w:val="0"/>
          <w:numId w:val="43"/>
        </w:numPr>
        <w:spacing w:after="0" w:line="240" w:lineRule="auto"/>
        <w:textAlignment w:val="baseline"/>
        <w:rPr>
          <w:color w:val="545456"/>
          <w:szCs w:val="24"/>
        </w:rPr>
      </w:pPr>
      <w:r w:rsidRPr="002B1CF7">
        <w:rPr>
          <w:color w:val="545456"/>
          <w:szCs w:val="24"/>
          <w:bdr w:val="none" w:sz="0" w:space="0" w:color="auto" w:frame="1"/>
        </w:rPr>
        <w:t>National Guard and Reserve members and their eligible family members enrolled in </w:t>
      </w:r>
      <w:hyperlink r:id="rId11" w:history="1">
        <w:r w:rsidRPr="002B1CF7">
          <w:rPr>
            <w:color w:val="14377D"/>
            <w:szCs w:val="24"/>
            <w:u w:val="single"/>
            <w:bdr w:val="none" w:sz="0" w:space="0" w:color="auto" w:frame="1"/>
          </w:rPr>
          <w:t>TRS</w:t>
        </w:r>
      </w:hyperlink>
      <w:r w:rsidRPr="002B1CF7">
        <w:rPr>
          <w:color w:val="545456"/>
          <w:szCs w:val="24"/>
          <w:bdr w:val="none" w:sz="0" w:space="0" w:color="auto" w:frame="1"/>
        </w:rPr>
        <w:t> or </w:t>
      </w:r>
      <w:hyperlink r:id="rId12" w:history="1">
        <w:r w:rsidRPr="002B1CF7">
          <w:rPr>
            <w:color w:val="14377D"/>
            <w:szCs w:val="24"/>
            <w:u w:val="single"/>
            <w:bdr w:val="none" w:sz="0" w:space="0" w:color="auto" w:frame="1"/>
          </w:rPr>
          <w:t>TRR</w:t>
        </w:r>
      </w:hyperlink>
    </w:p>
    <w:p w:rsidR="00AC798B" w:rsidRPr="002B1CF7" w:rsidRDefault="00AC798B" w:rsidP="001E5E2C">
      <w:pPr>
        <w:numPr>
          <w:ilvl w:val="0"/>
          <w:numId w:val="43"/>
        </w:numPr>
        <w:spacing w:after="0" w:line="240" w:lineRule="auto"/>
        <w:textAlignment w:val="baseline"/>
        <w:rPr>
          <w:color w:val="545456"/>
          <w:szCs w:val="24"/>
        </w:rPr>
      </w:pPr>
      <w:r w:rsidRPr="002B1CF7">
        <w:rPr>
          <w:color w:val="545456"/>
          <w:szCs w:val="24"/>
          <w:bdr w:val="none" w:sz="0" w:space="0" w:color="auto" w:frame="1"/>
        </w:rPr>
        <w:t>Retired service members and their eligible family members</w:t>
      </w:r>
    </w:p>
    <w:p w:rsidR="00AC798B" w:rsidRPr="002B1CF7" w:rsidRDefault="00186541" w:rsidP="001E5E2C">
      <w:pPr>
        <w:numPr>
          <w:ilvl w:val="0"/>
          <w:numId w:val="43"/>
        </w:numPr>
        <w:spacing w:after="0" w:line="240" w:lineRule="auto"/>
        <w:textAlignment w:val="baseline"/>
        <w:rPr>
          <w:color w:val="545456"/>
          <w:szCs w:val="24"/>
        </w:rPr>
      </w:pPr>
      <w:hyperlink r:id="rId13" w:history="1">
        <w:r w:rsidR="00AC798B" w:rsidRPr="002B1CF7">
          <w:rPr>
            <w:color w:val="14377D"/>
            <w:szCs w:val="24"/>
            <w:u w:val="single"/>
            <w:bdr w:val="none" w:sz="0" w:space="0" w:color="auto" w:frame="1"/>
          </w:rPr>
          <w:t>TFL</w:t>
        </w:r>
      </w:hyperlink>
      <w:r w:rsidR="00AC798B" w:rsidRPr="002B1CF7">
        <w:rPr>
          <w:color w:val="545456"/>
          <w:szCs w:val="24"/>
          <w:bdr w:val="none" w:sz="0" w:space="0" w:color="auto" w:frame="1"/>
        </w:rPr>
        <w:t> beneficiaries</w:t>
      </w:r>
    </w:p>
    <w:p w:rsidR="00AC798B" w:rsidRPr="001E5E2C" w:rsidRDefault="00AC798B" w:rsidP="001E5E2C">
      <w:pPr>
        <w:pStyle w:val="ListParagraph"/>
        <w:numPr>
          <w:ilvl w:val="0"/>
          <w:numId w:val="43"/>
        </w:numPr>
        <w:spacing w:after="0" w:line="240" w:lineRule="auto"/>
        <w:textAlignment w:val="baseline"/>
        <w:rPr>
          <w:color w:val="545456"/>
          <w:szCs w:val="24"/>
          <w:bdr w:val="none" w:sz="0" w:space="0" w:color="auto" w:frame="1"/>
        </w:rPr>
      </w:pPr>
      <w:r w:rsidRPr="001E5E2C">
        <w:rPr>
          <w:color w:val="545456"/>
          <w:szCs w:val="24"/>
          <w:bdr w:val="none" w:sz="0" w:space="0" w:color="auto" w:frame="1"/>
        </w:rPr>
        <w:t>To enroll in a FEDVIP vision plan, you must be enrolled in a TRICARE health plan or have TFL coverage.  (Source: Tricare.mil)</w:t>
      </w:r>
    </w:p>
    <w:p w:rsidR="00AC798B" w:rsidRPr="002B1CF7" w:rsidRDefault="00AC798B" w:rsidP="00AC798B">
      <w:pPr>
        <w:spacing w:after="0" w:line="240" w:lineRule="auto"/>
        <w:textAlignment w:val="baseline"/>
        <w:rPr>
          <w:color w:val="545456"/>
          <w:szCs w:val="24"/>
        </w:rPr>
      </w:pPr>
    </w:p>
    <w:p w:rsidR="00273534" w:rsidRDefault="00273534" w:rsidP="00273534">
      <w:r w:rsidRPr="00E944EF">
        <w:rPr>
          <w:b/>
          <w:sz w:val="32"/>
          <w:szCs w:val="32"/>
        </w:rPr>
        <w:t>VA improves information sharing with community care providers</w:t>
      </w:r>
      <w:r>
        <w:t xml:space="preserve"> </w:t>
      </w:r>
    </w:p>
    <w:p w:rsidR="00273534" w:rsidRDefault="00273534" w:rsidP="00273534">
      <w:r>
        <w:t>The U.S. Department of Veterans Affairs (VA) will implement new procedures by January 2020, for sharing medical information for Veterans accessing health care in the community. The department is changing its procedures for electronic health information sharing in accordance with Section 132 of the VA Maintaining Internal Systems and Strengthening Integrated Outside Networks Act of 2018 (MISSION Act).</w:t>
      </w:r>
    </w:p>
    <w:p w:rsidR="00273534" w:rsidRDefault="00273534" w:rsidP="00273534">
      <w:r>
        <w:t xml:space="preserve">“The MISSION Act gives Veterans greater access to care, whether at VA facilities or in the community,” said VA Secretary Robert </w:t>
      </w:r>
      <w:proofErr w:type="spellStart"/>
      <w:r>
        <w:t>Wilkie</w:t>
      </w:r>
      <w:proofErr w:type="spellEnd"/>
      <w:r>
        <w:t>. “We are providing seamless access to care, improving efficiency and helping to ensure Veterans get the care they need, where and when they need it.”</w:t>
      </w:r>
    </w:p>
    <w:p w:rsidR="00273534" w:rsidRDefault="00273534" w:rsidP="00273534">
      <w:r>
        <w:t xml:space="preserve"> The change moves VA from an ‘opt-in’ to an ‘opt-out’ model of electronic health information sharing. Veterans will no longer be required to provide signed, written authorization for VA to release electronic health information to community providers for the purposes of receiving medical treatment. VA shares health information with community providers using a secure and safe electronic system called the Veterans Health Information Exchange. This electronic exchange of information improves patient safety — particularly during emergency situations — and allows for improved care coordination for Veterans receiving care in the community. </w:t>
      </w:r>
    </w:p>
    <w:p w:rsidR="00273534" w:rsidRDefault="00273534" w:rsidP="00273534">
      <w:r>
        <w:lastRenderedPageBreak/>
        <w:t>Veterans who do not want their health information shared electronically can opt out by submitting VA Form 10-10164 (opt out of sharing) to the Release of Information Office at the nearest VA medical center now or at any time going forward. Veterans who previously opted out on VA Form 10-0484 prior to Sept. 30, do not need to submit new forms. However, Veterans who restricted what information VA shared by submitting VA Form 10-0525 (restriction request) will need to opt out entirely by submitting Form 10-10164.</w:t>
      </w:r>
    </w:p>
    <w:p w:rsidR="00273534" w:rsidRDefault="00273534" w:rsidP="00273534">
      <w:r>
        <w:t xml:space="preserve">VA is committed to protecting Veteran privacy. Only community health care providers and organizations that have partnership agreements with VA and are part of VA’s approved, trusted network may receive VA health information. For information about VA’s health information exchange visit </w:t>
      </w:r>
      <w:hyperlink r:id="rId14" w:history="1">
        <w:r w:rsidRPr="00F16C3B">
          <w:rPr>
            <w:rStyle w:val="Hyperlink"/>
          </w:rPr>
          <w:t>www.va.gov/vler</w:t>
        </w:r>
      </w:hyperlink>
      <w:r>
        <w:t xml:space="preserve">.  </w:t>
      </w:r>
      <w:r w:rsidRPr="00E944EF">
        <w:rPr>
          <w:i/>
        </w:rPr>
        <w:t>(Source: VA N</w:t>
      </w:r>
      <w:r w:rsidR="00A640E5">
        <w:rPr>
          <w:i/>
        </w:rPr>
        <w:t>e</w:t>
      </w:r>
      <w:r w:rsidRPr="00E944EF">
        <w:rPr>
          <w:i/>
        </w:rPr>
        <w:t>ws Release)</w:t>
      </w:r>
      <w:r>
        <w:t xml:space="preserve"> </w:t>
      </w:r>
    </w:p>
    <w:p w:rsidR="00A640E5" w:rsidRPr="00A640E5" w:rsidRDefault="00A640E5" w:rsidP="00A640E5">
      <w:pPr>
        <w:pStyle w:val="NoSpacing"/>
        <w:rPr>
          <w:rFonts w:ascii="Times New Roman" w:hAnsi="Times New Roman" w:cs="Times New Roman"/>
          <w:b/>
          <w:sz w:val="32"/>
          <w:szCs w:val="32"/>
        </w:rPr>
      </w:pPr>
      <w:r w:rsidRPr="00A640E5">
        <w:rPr>
          <w:rFonts w:ascii="Times New Roman" w:hAnsi="Times New Roman" w:cs="Times New Roman"/>
          <w:b/>
          <w:sz w:val="32"/>
          <w:szCs w:val="32"/>
        </w:rPr>
        <w:t>MISSION Act Strengthens VA Care</w:t>
      </w:r>
    </w:p>
    <w:p w:rsidR="00A640E5" w:rsidRPr="00A640E5" w:rsidRDefault="00A640E5" w:rsidP="00A640E5">
      <w:pPr>
        <w:pStyle w:val="NoSpacing"/>
        <w:rPr>
          <w:rFonts w:ascii="Times New Roman" w:hAnsi="Times New Roman" w:cs="Times New Roman"/>
          <w:sz w:val="24"/>
          <w:szCs w:val="24"/>
        </w:rPr>
      </w:pPr>
      <w:r w:rsidRPr="00A640E5">
        <w:rPr>
          <w:rFonts w:ascii="Times New Roman" w:hAnsi="Times New Roman" w:cs="Times New Roman"/>
          <w:sz w:val="24"/>
          <w:szCs w:val="24"/>
        </w:rPr>
        <w:t>The MISSION Act gives Veterans greater access to health care in VA facilities and the community, expands benefits for caregivers, and improves VA’s ability to recruit and retain the best medical providers.</w:t>
      </w:r>
    </w:p>
    <w:p w:rsidR="00A640E5" w:rsidRPr="00A640E5" w:rsidRDefault="00A640E5" w:rsidP="00A640E5">
      <w:pPr>
        <w:pStyle w:val="NoSpacing"/>
        <w:rPr>
          <w:rFonts w:ascii="Times New Roman" w:hAnsi="Times New Roman" w:cs="Times New Roman"/>
          <w:sz w:val="24"/>
          <w:szCs w:val="24"/>
        </w:rPr>
      </w:pPr>
    </w:p>
    <w:p w:rsidR="00A640E5" w:rsidRPr="00A640E5" w:rsidRDefault="00A640E5" w:rsidP="00A640E5">
      <w:pPr>
        <w:pStyle w:val="NoSpacing"/>
        <w:rPr>
          <w:rFonts w:ascii="Times New Roman" w:hAnsi="Times New Roman" w:cs="Times New Roman"/>
          <w:b/>
          <w:sz w:val="24"/>
          <w:szCs w:val="24"/>
        </w:rPr>
      </w:pPr>
      <w:r w:rsidRPr="00A640E5">
        <w:rPr>
          <w:rFonts w:ascii="Times New Roman" w:hAnsi="Times New Roman" w:cs="Times New Roman"/>
          <w:b/>
          <w:sz w:val="24"/>
          <w:szCs w:val="24"/>
        </w:rPr>
        <w:t>Expanding Benefits for Caregivers</w:t>
      </w:r>
    </w:p>
    <w:p w:rsidR="00A640E5" w:rsidRPr="00A640E5" w:rsidRDefault="00A640E5" w:rsidP="00A640E5">
      <w:pPr>
        <w:pStyle w:val="NoSpacing"/>
        <w:rPr>
          <w:rFonts w:ascii="Times New Roman" w:eastAsia="Times New Roman" w:hAnsi="Times New Roman" w:cs="Times New Roman"/>
          <w:sz w:val="24"/>
          <w:szCs w:val="24"/>
        </w:rPr>
      </w:pPr>
      <w:r w:rsidRPr="00A640E5">
        <w:rPr>
          <w:rFonts w:ascii="Times New Roman" w:hAnsi="Times New Roman" w:cs="Times New Roman"/>
          <w:sz w:val="24"/>
          <w:szCs w:val="24"/>
        </w:rPr>
        <w:t xml:space="preserve">As part of the VA MISSION Act, VA is working to give more family </w:t>
      </w:r>
      <w:r w:rsidR="00694664" w:rsidRPr="00A640E5">
        <w:rPr>
          <w:rFonts w:ascii="Times New Roman" w:hAnsi="Times New Roman" w:cs="Times New Roman"/>
          <w:sz w:val="24"/>
          <w:szCs w:val="24"/>
        </w:rPr>
        <w:t>caregiver’s</w:t>
      </w:r>
      <w:r w:rsidRPr="00A640E5">
        <w:rPr>
          <w:rFonts w:ascii="Times New Roman" w:hAnsi="Times New Roman" w:cs="Times New Roman"/>
          <w:sz w:val="24"/>
          <w:szCs w:val="24"/>
        </w:rPr>
        <w:t xml:space="preserve"> access to the </w:t>
      </w:r>
      <w:r w:rsidRPr="00A640E5">
        <w:rPr>
          <w:rFonts w:ascii="Times New Roman" w:hAnsi="Times New Roman" w:cs="Times New Roman"/>
          <w:b/>
          <w:sz w:val="24"/>
          <w:szCs w:val="24"/>
        </w:rPr>
        <w:t>Program of Comprehensive Assistance for Family Caregivers</w:t>
      </w:r>
      <w:r w:rsidRPr="00A640E5">
        <w:rPr>
          <w:rFonts w:ascii="Times New Roman" w:hAnsi="Times New Roman" w:cs="Times New Roman"/>
          <w:sz w:val="24"/>
          <w:szCs w:val="24"/>
        </w:rPr>
        <w:t xml:space="preserve"> so VA can support them as they care for Veterans of all eras. Currently, this program is only available to eligible Veterans injured in the line of duty on or after September 11, 2001. VA is currently not accepting applications for Veterans of other eras.  </w:t>
      </w:r>
      <w:r w:rsidRPr="00A640E5">
        <w:rPr>
          <w:rFonts w:ascii="Times New Roman" w:eastAsia="Times New Roman" w:hAnsi="Times New Roman" w:cs="Times New Roman"/>
          <w:sz w:val="24"/>
          <w:szCs w:val="24"/>
        </w:rPr>
        <w:t xml:space="preserve">Beginning in the summer of 2020, or once the Secretary has certified that VA’s new caregiver information technology system is fully implemented, we will be expanding eligibility for our </w:t>
      </w:r>
      <w:r w:rsidRPr="00A640E5">
        <w:rPr>
          <w:rFonts w:ascii="Times New Roman" w:eastAsia="Times New Roman" w:hAnsi="Times New Roman" w:cs="Times New Roman"/>
          <w:b/>
          <w:sz w:val="24"/>
          <w:szCs w:val="24"/>
        </w:rPr>
        <w:t>Program of Comprehensive Assistance for Family Caregivers</w:t>
      </w:r>
      <w:r w:rsidRPr="00A640E5">
        <w:rPr>
          <w:rFonts w:ascii="Times New Roman" w:eastAsia="Times New Roman" w:hAnsi="Times New Roman" w:cs="Times New Roman"/>
          <w:sz w:val="24"/>
          <w:szCs w:val="24"/>
        </w:rPr>
        <w:t>. Once the system is certified, VA will begin accepting applications in 2 phases:</w:t>
      </w:r>
    </w:p>
    <w:p w:rsidR="00A640E5" w:rsidRPr="001E5E2C" w:rsidRDefault="00A640E5" w:rsidP="001E5E2C">
      <w:pPr>
        <w:pStyle w:val="ListParagraph"/>
        <w:numPr>
          <w:ilvl w:val="0"/>
          <w:numId w:val="44"/>
        </w:numPr>
        <w:spacing w:before="100" w:beforeAutospacing="1" w:after="60" w:line="240" w:lineRule="auto"/>
        <w:rPr>
          <w:szCs w:val="24"/>
        </w:rPr>
      </w:pPr>
      <w:r w:rsidRPr="001E5E2C">
        <w:rPr>
          <w:szCs w:val="24"/>
        </w:rPr>
        <w:t xml:space="preserve">First, family caregivers of Veterans who were seriously injured in the line of duty on </w:t>
      </w:r>
      <w:r w:rsidRPr="001E5E2C">
        <w:rPr>
          <w:szCs w:val="24"/>
        </w:rPr>
        <w:t>or before May 7, 1975, will become eligible for this program.</w:t>
      </w:r>
    </w:p>
    <w:p w:rsidR="00A640E5" w:rsidRPr="001E5E2C" w:rsidRDefault="00A640E5" w:rsidP="001E5E2C">
      <w:pPr>
        <w:pStyle w:val="ListParagraph"/>
        <w:numPr>
          <w:ilvl w:val="0"/>
          <w:numId w:val="44"/>
        </w:numPr>
        <w:spacing w:before="100" w:beforeAutospacing="1" w:after="0" w:line="240" w:lineRule="auto"/>
        <w:rPr>
          <w:szCs w:val="24"/>
        </w:rPr>
      </w:pPr>
      <w:r w:rsidRPr="001E5E2C">
        <w:rPr>
          <w:szCs w:val="24"/>
        </w:rPr>
        <w:t>After 2 years, family caregivers of Veterans who were seriously injured in the line of duty between May 7, 1975, and September 10, 2001, will become eligible.</w:t>
      </w:r>
    </w:p>
    <w:p w:rsidR="00A640E5" w:rsidRDefault="00186541" w:rsidP="00A640E5">
      <w:pPr>
        <w:spacing w:before="100" w:beforeAutospacing="1" w:after="100" w:afterAutospacing="1" w:line="240" w:lineRule="auto"/>
        <w:rPr>
          <w:bCs/>
          <w:i/>
          <w:szCs w:val="24"/>
        </w:rPr>
      </w:pPr>
      <w:hyperlink r:id="rId15" w:history="1">
        <w:r w:rsidR="00A640E5" w:rsidRPr="00A640E5">
          <w:rPr>
            <w:b/>
            <w:bCs/>
            <w:color w:val="562B97"/>
            <w:szCs w:val="24"/>
            <w:u w:val="single"/>
          </w:rPr>
          <w:t>View the latest Press Release</w:t>
        </w:r>
      </w:hyperlink>
      <w:r w:rsidR="00A640E5" w:rsidRPr="00A640E5">
        <w:rPr>
          <w:b/>
          <w:bCs/>
          <w:szCs w:val="24"/>
        </w:rPr>
        <w:t xml:space="preserve">  </w:t>
      </w:r>
      <w:r w:rsidR="00A640E5" w:rsidRPr="00A640E5">
        <w:rPr>
          <w:bCs/>
          <w:i/>
          <w:szCs w:val="24"/>
        </w:rPr>
        <w:t>(Source: VA Press Release)</w:t>
      </w:r>
    </w:p>
    <w:p w:rsidR="00A640E5" w:rsidRPr="004F64C3" w:rsidRDefault="00A640E5" w:rsidP="00A640E5">
      <w:pPr>
        <w:spacing w:after="0" w:line="240" w:lineRule="auto"/>
        <w:outlineLvl w:val="0"/>
        <w:rPr>
          <w:color w:val="262626" w:themeColor="text1" w:themeTint="D9"/>
          <w:szCs w:val="24"/>
        </w:rPr>
      </w:pPr>
      <w:r w:rsidRPr="00D907B5">
        <w:rPr>
          <w:b/>
          <w:bCs/>
          <w:kern w:val="36"/>
          <w:sz w:val="32"/>
          <w:szCs w:val="32"/>
        </w:rPr>
        <w:t>Free flu shots</w:t>
      </w:r>
      <w:r>
        <w:rPr>
          <w:b/>
          <w:bCs/>
          <w:kern w:val="36"/>
          <w:sz w:val="32"/>
          <w:szCs w:val="32"/>
        </w:rPr>
        <w:t>,</w:t>
      </w:r>
      <w:r w:rsidRPr="00D907B5">
        <w:rPr>
          <w:b/>
          <w:bCs/>
          <w:kern w:val="36"/>
          <w:sz w:val="32"/>
          <w:szCs w:val="32"/>
        </w:rPr>
        <w:t xml:space="preserve"> for Veterans </w:t>
      </w:r>
      <w:r>
        <w:rPr>
          <w:b/>
          <w:bCs/>
          <w:kern w:val="36"/>
          <w:sz w:val="32"/>
          <w:szCs w:val="32"/>
        </w:rPr>
        <w:t xml:space="preserve">Enrolled with VA Medical, </w:t>
      </w:r>
      <w:r w:rsidRPr="00D907B5">
        <w:rPr>
          <w:b/>
          <w:bCs/>
          <w:kern w:val="36"/>
          <w:sz w:val="32"/>
          <w:szCs w:val="32"/>
        </w:rPr>
        <w:t>at your local Walgreens</w:t>
      </w:r>
      <w:r>
        <w:rPr>
          <w:b/>
          <w:bCs/>
          <w:kern w:val="36"/>
          <w:sz w:val="32"/>
          <w:szCs w:val="32"/>
        </w:rPr>
        <w:t xml:space="preserve">:  </w:t>
      </w:r>
      <w:r w:rsidRPr="004F64C3">
        <w:rPr>
          <w:color w:val="262626" w:themeColor="text1" w:themeTint="D9"/>
          <w:szCs w:val="24"/>
        </w:rPr>
        <w:t>VA and Walgreens are national partners, providing no-cost flu shots to enrolled Veterans of the VA health care system. Now through March 31, 2020, enrolled Veteran patients nationwide have the option of getting their flu shot at any of Walgreens’ 9,600 locations, in addition to their local VA health care facilities.</w:t>
      </w:r>
    </w:p>
    <w:p w:rsidR="00A640E5" w:rsidRPr="004F64C3" w:rsidRDefault="00A640E5" w:rsidP="00A640E5">
      <w:pPr>
        <w:spacing w:after="0" w:line="240" w:lineRule="auto"/>
        <w:outlineLvl w:val="0"/>
        <w:rPr>
          <w:color w:val="262626" w:themeColor="text1" w:themeTint="D9"/>
          <w:szCs w:val="24"/>
        </w:rPr>
      </w:pPr>
    </w:p>
    <w:p w:rsidR="00A640E5" w:rsidRPr="004F64C3" w:rsidRDefault="00A640E5" w:rsidP="00A640E5">
      <w:pPr>
        <w:pStyle w:val="NoSpacing"/>
        <w:rPr>
          <w:rFonts w:ascii="Times New Roman" w:hAnsi="Times New Roman" w:cs="Times New Roman"/>
          <w:color w:val="262626" w:themeColor="text1" w:themeTint="D9"/>
          <w:sz w:val="24"/>
          <w:szCs w:val="24"/>
        </w:rPr>
      </w:pPr>
      <w:r w:rsidRPr="004F64C3">
        <w:rPr>
          <w:rFonts w:ascii="Times New Roman" w:hAnsi="Times New Roman" w:cs="Times New Roman"/>
          <w:color w:val="262626" w:themeColor="text1" w:themeTint="D9"/>
          <w:sz w:val="24"/>
          <w:szCs w:val="24"/>
        </w:rPr>
        <w:t>How do I get my flu shot for free at Walgreens?  No appointment is required. Simply go to any Walgreens, tell the pharmacist you receive care at a VA facility, and show your Veterans Health Identification Card and another form of photo ID. (Patients will also be asked to complete a vaccine consent form at the time of service.)</w:t>
      </w:r>
    </w:p>
    <w:p w:rsidR="00A640E5" w:rsidRPr="004F64C3" w:rsidRDefault="00186541" w:rsidP="00A640E5">
      <w:pPr>
        <w:shd w:val="clear" w:color="auto" w:fill="FFFFFF"/>
        <w:spacing w:after="225" w:line="240" w:lineRule="auto"/>
        <w:rPr>
          <w:color w:val="262626" w:themeColor="text1" w:themeTint="D9"/>
          <w:szCs w:val="24"/>
        </w:rPr>
      </w:pPr>
      <w:hyperlink r:id="rId16" w:history="1">
        <w:r w:rsidR="00A640E5" w:rsidRPr="004F64C3">
          <w:rPr>
            <w:color w:val="262626" w:themeColor="text1" w:themeTint="D9"/>
            <w:szCs w:val="24"/>
          </w:rPr>
          <w:t>Walgreens</w:t>
        </w:r>
      </w:hyperlink>
      <w:r w:rsidR="00A640E5" w:rsidRPr="004F64C3">
        <w:rPr>
          <w:color w:val="262626" w:themeColor="text1" w:themeTint="D9"/>
          <w:szCs w:val="24"/>
        </w:rPr>
        <w:t> has the capability to electronically send vaccination information to the VA and your immunization record will be updated in your VA electronic health record.</w:t>
      </w:r>
    </w:p>
    <w:p w:rsidR="00A640E5" w:rsidRPr="004F64C3" w:rsidRDefault="00A640E5" w:rsidP="00A640E5">
      <w:pPr>
        <w:shd w:val="clear" w:color="auto" w:fill="FFFFFF"/>
        <w:spacing w:after="225" w:line="240" w:lineRule="auto"/>
        <w:rPr>
          <w:color w:val="262626" w:themeColor="text1" w:themeTint="D9"/>
          <w:szCs w:val="24"/>
        </w:rPr>
      </w:pPr>
      <w:r w:rsidRPr="004F64C3">
        <w:rPr>
          <w:color w:val="262626" w:themeColor="text1" w:themeTint="D9"/>
          <w:szCs w:val="24"/>
        </w:rPr>
        <w:t>The VA-Walgreens national partnership is part of VA’s eHealth Exchange project. This national program ensures that many Veterans get their no-cost flu shot at their local Walgreens, satisfying their wellness reminder because they either found it more convenient or did not have a scheduled appointment at a local VA health care facility.</w:t>
      </w:r>
    </w:p>
    <w:p w:rsidR="00A640E5" w:rsidRPr="00A640E5" w:rsidRDefault="00A640E5" w:rsidP="00A640E5">
      <w:pPr>
        <w:pStyle w:val="NoSpacing"/>
        <w:rPr>
          <w:rFonts w:ascii="Times New Roman" w:hAnsi="Times New Roman" w:cs="Times New Roman"/>
          <w:sz w:val="24"/>
          <w:szCs w:val="24"/>
        </w:rPr>
      </w:pPr>
      <w:r w:rsidRPr="00A640E5">
        <w:rPr>
          <w:rFonts w:ascii="Times New Roman" w:hAnsi="Times New Roman" w:cs="Times New Roman"/>
          <w:sz w:val="24"/>
          <w:szCs w:val="24"/>
        </w:rPr>
        <w:t>Can I get my flu shot at no cost at the VA?  Yes! If you are enrolled with VA you may receive a no-cost flu shot during any scheduled VA appointment or at one of the convenient walk-in flu stations. For more information on locations and hours contact your </w:t>
      </w:r>
      <w:hyperlink r:id="rId17" w:history="1">
        <w:r w:rsidRPr="00A640E5">
          <w:rPr>
            <w:rFonts w:ascii="Times New Roman" w:hAnsi="Times New Roman" w:cs="Times New Roman"/>
            <w:color w:val="17499C"/>
            <w:sz w:val="24"/>
            <w:szCs w:val="24"/>
          </w:rPr>
          <w:t>local VA health care facility</w:t>
        </w:r>
      </w:hyperlink>
      <w:r w:rsidRPr="00A640E5">
        <w:rPr>
          <w:rFonts w:ascii="Times New Roman" w:hAnsi="Times New Roman" w:cs="Times New Roman"/>
          <w:sz w:val="24"/>
          <w:szCs w:val="24"/>
        </w:rPr>
        <w:t>.</w:t>
      </w:r>
    </w:p>
    <w:p w:rsidR="00A640E5" w:rsidRPr="00A640E5" w:rsidRDefault="00A640E5" w:rsidP="00A640E5">
      <w:pPr>
        <w:shd w:val="clear" w:color="auto" w:fill="FFFFFF"/>
        <w:spacing w:line="240" w:lineRule="auto"/>
        <w:rPr>
          <w:color w:val="01133F"/>
          <w:szCs w:val="24"/>
        </w:rPr>
      </w:pPr>
      <w:r w:rsidRPr="00A640E5">
        <w:rPr>
          <w:color w:val="01133F"/>
          <w:szCs w:val="24"/>
        </w:rPr>
        <w:t>Need to apply for VA health care? Visit:</w:t>
      </w:r>
      <w:hyperlink r:id="rId18" w:history="1">
        <w:r w:rsidRPr="00A640E5">
          <w:rPr>
            <w:color w:val="17499C"/>
            <w:szCs w:val="24"/>
          </w:rPr>
          <w:t> https://www.va.gov/health-care/how-to-apply/.</w:t>
        </w:r>
      </w:hyperlink>
      <w:r w:rsidRPr="00A640E5">
        <w:rPr>
          <w:color w:val="01133F"/>
          <w:szCs w:val="24"/>
        </w:rPr>
        <w:t xml:space="preserve">  </w:t>
      </w:r>
      <w:r w:rsidRPr="00A640E5">
        <w:rPr>
          <w:i/>
          <w:color w:val="404040" w:themeColor="text1" w:themeTint="BF"/>
          <w:szCs w:val="24"/>
        </w:rPr>
        <w:t>(Source: VA News Release)</w:t>
      </w:r>
    </w:p>
    <w:p w:rsidR="00340E82" w:rsidRDefault="00340E82" w:rsidP="004F64C3">
      <w:pPr>
        <w:pStyle w:val="PlainText"/>
        <w:rPr>
          <w:rFonts w:ascii="Times New Roman" w:hAnsi="Times New Roman" w:cs="Times New Roman"/>
          <w:b/>
          <w:sz w:val="32"/>
          <w:szCs w:val="32"/>
        </w:rPr>
      </w:pPr>
    </w:p>
    <w:p w:rsidR="00340E82" w:rsidRDefault="00340E82" w:rsidP="004F64C3">
      <w:pPr>
        <w:pStyle w:val="PlainText"/>
        <w:rPr>
          <w:rFonts w:ascii="Times New Roman" w:hAnsi="Times New Roman" w:cs="Times New Roman"/>
          <w:b/>
          <w:sz w:val="32"/>
          <w:szCs w:val="32"/>
        </w:rPr>
      </w:pPr>
    </w:p>
    <w:p w:rsidR="004F64C3" w:rsidRPr="004F64C3" w:rsidRDefault="004F64C3" w:rsidP="004F64C3">
      <w:pPr>
        <w:pStyle w:val="PlainText"/>
        <w:rPr>
          <w:rFonts w:ascii="Times New Roman" w:hAnsi="Times New Roman" w:cs="Times New Roman"/>
          <w:b/>
          <w:sz w:val="32"/>
          <w:szCs w:val="32"/>
        </w:rPr>
      </w:pPr>
      <w:r w:rsidRPr="004F64C3">
        <w:rPr>
          <w:rFonts w:ascii="Times New Roman" w:hAnsi="Times New Roman" w:cs="Times New Roman"/>
          <w:b/>
          <w:sz w:val="32"/>
          <w:szCs w:val="32"/>
        </w:rPr>
        <w:t xml:space="preserve">Don’t share your Medicare Number with anyone offering a free genetic test.  </w:t>
      </w:r>
    </w:p>
    <w:p w:rsidR="004F64C3" w:rsidRPr="00752192" w:rsidRDefault="004F64C3" w:rsidP="004F64C3">
      <w:pPr>
        <w:pStyle w:val="PlainText"/>
        <w:rPr>
          <w:rFonts w:ascii="Times New Roman" w:hAnsi="Times New Roman" w:cs="Times New Roman"/>
          <w:sz w:val="24"/>
          <w:szCs w:val="24"/>
        </w:rPr>
      </w:pPr>
    </w:p>
    <w:p w:rsidR="004F64C3" w:rsidRPr="00752192" w:rsidRDefault="004F64C3" w:rsidP="004F64C3">
      <w:pPr>
        <w:pStyle w:val="PlainText"/>
        <w:rPr>
          <w:rFonts w:ascii="Times New Roman" w:hAnsi="Times New Roman" w:cs="Times New Roman"/>
          <w:sz w:val="24"/>
          <w:szCs w:val="24"/>
        </w:rPr>
      </w:pPr>
      <w:r>
        <w:rPr>
          <w:rFonts w:ascii="Times New Roman" w:hAnsi="Times New Roman" w:cs="Times New Roman"/>
          <w:sz w:val="24"/>
          <w:szCs w:val="24"/>
        </w:rPr>
        <w:t>Medicare.</w:t>
      </w:r>
      <w:r w:rsidRPr="00752192">
        <w:rPr>
          <w:rFonts w:ascii="Times New Roman" w:hAnsi="Times New Roman" w:cs="Times New Roman"/>
          <w:sz w:val="24"/>
          <w:szCs w:val="24"/>
        </w:rPr>
        <w:t xml:space="preserve">gov </w:t>
      </w:r>
      <w:hyperlink r:id="rId19" w:history="1">
        <w:r w:rsidRPr="005D2A04">
          <w:rPr>
            <w:rStyle w:val="Hyperlink"/>
            <w:rFonts w:ascii="Times New Roman" w:hAnsi="Times New Roman" w:cs="Times New Roman"/>
            <w:sz w:val="24"/>
            <w:szCs w:val="24"/>
          </w:rPr>
          <w:t>https://www.medicare.gov?utm_campaign=20190904_gmd_frd_gal&amp;utm_content=english&amp;utm_medium=email&amp;utm_source=govdelivery</w:t>
        </w:r>
      </w:hyperlink>
      <w:r>
        <w:rPr>
          <w:rFonts w:ascii="Times New Roman" w:hAnsi="Times New Roman" w:cs="Times New Roman"/>
          <w:sz w:val="24"/>
          <w:szCs w:val="24"/>
        </w:rPr>
        <w:t xml:space="preserve">  </w:t>
      </w:r>
      <w:r w:rsidRPr="00752192">
        <w:rPr>
          <w:rFonts w:ascii="Times New Roman" w:hAnsi="Times New Roman" w:cs="Times New Roman"/>
          <w:sz w:val="24"/>
          <w:szCs w:val="24"/>
        </w:rPr>
        <w:t>Avoid this genetic testing scam</w:t>
      </w:r>
      <w:r>
        <w:rPr>
          <w:rFonts w:ascii="Times New Roman" w:hAnsi="Times New Roman" w:cs="Times New Roman"/>
          <w:sz w:val="24"/>
          <w:szCs w:val="24"/>
        </w:rPr>
        <w:t>.</w:t>
      </w:r>
      <w:r w:rsidRPr="00752192">
        <w:rPr>
          <w:rFonts w:ascii="Times New Roman" w:hAnsi="Times New Roman" w:cs="Times New Roman"/>
          <w:sz w:val="24"/>
          <w:szCs w:val="24"/>
        </w:rPr>
        <w:t xml:space="preserve"> </w:t>
      </w:r>
    </w:p>
    <w:p w:rsidR="004F64C3" w:rsidRPr="00752192" w:rsidRDefault="004F64C3" w:rsidP="004F64C3">
      <w:pPr>
        <w:pStyle w:val="PlainText"/>
        <w:rPr>
          <w:rFonts w:ascii="Times New Roman" w:hAnsi="Times New Roman" w:cs="Times New Roman"/>
          <w:sz w:val="24"/>
          <w:szCs w:val="24"/>
        </w:rPr>
      </w:pPr>
    </w:p>
    <w:p w:rsidR="004F64C3" w:rsidRPr="00752192" w:rsidRDefault="004F64C3" w:rsidP="004F64C3">
      <w:pPr>
        <w:pStyle w:val="PlainText"/>
        <w:rPr>
          <w:rFonts w:ascii="Times New Roman" w:hAnsi="Times New Roman" w:cs="Times New Roman"/>
          <w:sz w:val="24"/>
          <w:szCs w:val="24"/>
        </w:rPr>
      </w:pPr>
      <w:r w:rsidRPr="00752192">
        <w:rPr>
          <w:rFonts w:ascii="Times New Roman" w:hAnsi="Times New Roman" w:cs="Times New Roman"/>
          <w:sz w:val="24"/>
          <w:szCs w:val="24"/>
        </w:rPr>
        <w:t>Have you heard about the latest scam? Scammers are offering free genetic tests and claiming Medicare will cover it so they can get your Medicare Number and use it to commit fraud and identity theft. They</w:t>
      </w:r>
      <w:r>
        <w:rPr>
          <w:rFonts w:ascii="Times New Roman" w:hAnsi="Times New Roman" w:cs="Times New Roman"/>
          <w:sz w:val="24"/>
          <w:szCs w:val="24"/>
        </w:rPr>
        <w:t>’</w:t>
      </w:r>
      <w:r w:rsidRPr="00752192">
        <w:rPr>
          <w:rFonts w:ascii="Times New Roman" w:hAnsi="Times New Roman" w:cs="Times New Roman"/>
          <w:sz w:val="24"/>
          <w:szCs w:val="24"/>
        </w:rPr>
        <w:t>re targeting people through telemarketing calls, health fairs, and even knocking on doors.</w:t>
      </w:r>
    </w:p>
    <w:p w:rsidR="004F64C3" w:rsidRPr="00752192" w:rsidRDefault="004F64C3" w:rsidP="004F64C3">
      <w:pPr>
        <w:pStyle w:val="PlainText"/>
        <w:rPr>
          <w:rFonts w:ascii="Times New Roman" w:hAnsi="Times New Roman" w:cs="Times New Roman"/>
          <w:sz w:val="24"/>
          <w:szCs w:val="24"/>
        </w:rPr>
      </w:pPr>
    </w:p>
    <w:p w:rsidR="004F64C3" w:rsidRPr="00752192" w:rsidRDefault="004F64C3" w:rsidP="004F64C3">
      <w:pPr>
        <w:pStyle w:val="PlainText"/>
        <w:rPr>
          <w:rFonts w:ascii="Times New Roman" w:hAnsi="Times New Roman" w:cs="Times New Roman"/>
          <w:sz w:val="24"/>
          <w:szCs w:val="24"/>
        </w:rPr>
      </w:pPr>
      <w:r w:rsidRPr="00752192">
        <w:rPr>
          <w:rFonts w:ascii="Times New Roman" w:hAnsi="Times New Roman" w:cs="Times New Roman"/>
          <w:sz w:val="24"/>
          <w:szCs w:val="24"/>
        </w:rPr>
        <w:t>Only a doctor you know and trust should order and approve any requests for genetic testing. If Medicare is billed for a test or screening that wasn</w:t>
      </w:r>
      <w:r>
        <w:rPr>
          <w:rFonts w:ascii="Times New Roman" w:hAnsi="Times New Roman" w:cs="Times New Roman"/>
          <w:sz w:val="24"/>
          <w:szCs w:val="24"/>
        </w:rPr>
        <w:t>’</w:t>
      </w:r>
      <w:r w:rsidRPr="00752192">
        <w:rPr>
          <w:rFonts w:ascii="Times New Roman" w:hAnsi="Times New Roman" w:cs="Times New Roman"/>
          <w:sz w:val="24"/>
          <w:szCs w:val="24"/>
        </w:rPr>
        <w:t>t medically necessary and/or wasn</w:t>
      </w:r>
      <w:r>
        <w:rPr>
          <w:rFonts w:ascii="Times New Roman" w:hAnsi="Times New Roman" w:cs="Times New Roman"/>
          <w:sz w:val="24"/>
          <w:szCs w:val="24"/>
        </w:rPr>
        <w:t>’</w:t>
      </w:r>
      <w:r w:rsidRPr="00752192">
        <w:rPr>
          <w:rFonts w:ascii="Times New Roman" w:hAnsi="Times New Roman" w:cs="Times New Roman"/>
          <w:sz w:val="24"/>
          <w:szCs w:val="24"/>
        </w:rPr>
        <w:t>t ordered by your doctor, the claim could be denied. That means you could be responsible for the entire cost of the test, which could be thousands of dollars.</w:t>
      </w:r>
    </w:p>
    <w:p w:rsidR="004F64C3" w:rsidRPr="00752192" w:rsidRDefault="004F64C3" w:rsidP="004F64C3">
      <w:pPr>
        <w:pStyle w:val="PlainText"/>
        <w:rPr>
          <w:rFonts w:ascii="Times New Roman" w:hAnsi="Times New Roman" w:cs="Times New Roman"/>
          <w:sz w:val="24"/>
          <w:szCs w:val="24"/>
        </w:rPr>
      </w:pPr>
    </w:p>
    <w:p w:rsidR="004F64C3" w:rsidRDefault="004F64C3" w:rsidP="004F64C3">
      <w:pPr>
        <w:pStyle w:val="PlainText"/>
        <w:rPr>
          <w:rFonts w:ascii="Times New Roman" w:hAnsi="Times New Roman" w:cs="Times New Roman"/>
          <w:sz w:val="24"/>
          <w:szCs w:val="24"/>
        </w:rPr>
      </w:pPr>
      <w:r>
        <w:rPr>
          <w:rFonts w:ascii="Times New Roman" w:hAnsi="Times New Roman" w:cs="Times New Roman"/>
          <w:sz w:val="24"/>
          <w:szCs w:val="24"/>
        </w:rPr>
        <w:t xml:space="preserve">Learn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w:t>
      </w:r>
      <w:hyperlink r:id="rId20" w:history="1">
        <w:r w:rsidRPr="00752192">
          <w:rPr>
            <w:rStyle w:val="Hyperlink"/>
            <w:rFonts w:ascii="Times New Roman" w:hAnsi="Times New Roman" w:cs="Times New Roman"/>
            <w:sz w:val="24"/>
            <w:szCs w:val="24"/>
          </w:rPr>
          <w:t>https://oig.hhs.gov/fraud/consumer-alerts/alerts/geneticscam.asp?utm_campaign=20190904_gmd_frd_gal&amp;utm_content=english&amp;utm_medium=email&amp;utm_source=govdelivery</w:t>
        </w:r>
      </w:hyperlink>
      <w:r>
        <w:rPr>
          <w:rFonts w:ascii="Times New Roman" w:hAnsi="Times New Roman" w:cs="Times New Roman"/>
          <w:sz w:val="24"/>
          <w:szCs w:val="24"/>
        </w:rPr>
        <w:t xml:space="preserve"> </w:t>
      </w:r>
    </w:p>
    <w:p w:rsidR="004F64C3" w:rsidRPr="00752192" w:rsidRDefault="004F64C3" w:rsidP="004F64C3">
      <w:pPr>
        <w:pStyle w:val="PlainText"/>
        <w:rPr>
          <w:rFonts w:ascii="Times New Roman" w:hAnsi="Times New Roman" w:cs="Times New Roman"/>
          <w:sz w:val="24"/>
          <w:szCs w:val="24"/>
        </w:rPr>
      </w:pPr>
    </w:p>
    <w:p w:rsidR="004F64C3" w:rsidRDefault="004F64C3" w:rsidP="004F64C3">
      <w:pPr>
        <w:pStyle w:val="PlainText"/>
        <w:rPr>
          <w:rFonts w:ascii="Times New Roman" w:hAnsi="Times New Roman" w:cs="Times New Roman"/>
          <w:sz w:val="24"/>
          <w:szCs w:val="24"/>
        </w:rPr>
      </w:pPr>
      <w:r>
        <w:rPr>
          <w:rFonts w:ascii="Times New Roman" w:hAnsi="Times New Roman" w:cs="Times New Roman"/>
          <w:sz w:val="24"/>
          <w:szCs w:val="24"/>
        </w:rPr>
        <w:t xml:space="preserve">Here’s how to protect yourself:   </w:t>
      </w:r>
      <w:r w:rsidRPr="00752192">
        <w:rPr>
          <w:rFonts w:ascii="Times New Roman" w:hAnsi="Times New Roman" w:cs="Times New Roman"/>
          <w:sz w:val="24"/>
          <w:szCs w:val="24"/>
        </w:rPr>
        <w:t>Don</w:t>
      </w:r>
      <w:r>
        <w:rPr>
          <w:rFonts w:ascii="Times New Roman" w:hAnsi="Times New Roman" w:cs="Times New Roman"/>
          <w:sz w:val="24"/>
          <w:szCs w:val="24"/>
        </w:rPr>
        <w:t>’</w:t>
      </w:r>
      <w:r w:rsidRPr="00752192">
        <w:rPr>
          <w:rFonts w:ascii="Times New Roman" w:hAnsi="Times New Roman" w:cs="Times New Roman"/>
          <w:sz w:val="24"/>
          <w:szCs w:val="24"/>
        </w:rPr>
        <w:t>t share your Medicare Number, Social Security Number</w:t>
      </w:r>
      <w:r>
        <w:rPr>
          <w:rFonts w:ascii="Times New Roman" w:hAnsi="Times New Roman" w:cs="Times New Roman"/>
          <w:sz w:val="24"/>
          <w:szCs w:val="24"/>
        </w:rPr>
        <w:t>, or other personal information</w:t>
      </w:r>
      <w:r w:rsidRPr="00752192">
        <w:rPr>
          <w:rFonts w:ascii="Times New Roman" w:hAnsi="Times New Roman" w:cs="Times New Roman"/>
          <w:sz w:val="24"/>
          <w:szCs w:val="24"/>
        </w:rPr>
        <w:t xml:space="preserve"> with anyone who offers to give you a "free" in-person genetic screening or cheek swab, or a DNA testing kit in the mail. </w:t>
      </w:r>
      <w:r>
        <w:rPr>
          <w:rFonts w:ascii="Times New Roman" w:hAnsi="Times New Roman" w:cs="Times New Roman"/>
          <w:sz w:val="24"/>
          <w:szCs w:val="24"/>
        </w:rPr>
        <w:t>I</w:t>
      </w:r>
      <w:r w:rsidRPr="00752192">
        <w:rPr>
          <w:rFonts w:ascii="Times New Roman" w:hAnsi="Times New Roman" w:cs="Times New Roman"/>
          <w:sz w:val="24"/>
          <w:szCs w:val="24"/>
        </w:rPr>
        <w:t>f you get a ge</w:t>
      </w:r>
      <w:r>
        <w:rPr>
          <w:rFonts w:ascii="Times New Roman" w:hAnsi="Times New Roman" w:cs="Times New Roman"/>
          <w:sz w:val="24"/>
          <w:szCs w:val="24"/>
        </w:rPr>
        <w:t xml:space="preserve">netic testing kit in the mail, </w:t>
      </w:r>
      <w:r w:rsidRPr="00752192">
        <w:rPr>
          <w:rFonts w:ascii="Times New Roman" w:hAnsi="Times New Roman" w:cs="Times New Roman"/>
          <w:sz w:val="24"/>
          <w:szCs w:val="24"/>
        </w:rPr>
        <w:t>refuse t</w:t>
      </w:r>
      <w:r>
        <w:rPr>
          <w:rFonts w:ascii="Times New Roman" w:hAnsi="Times New Roman" w:cs="Times New Roman"/>
          <w:sz w:val="24"/>
          <w:szCs w:val="24"/>
        </w:rPr>
        <w:t>he delivery or return to sender</w:t>
      </w:r>
      <w:r w:rsidRPr="00752192">
        <w:rPr>
          <w:rFonts w:ascii="Times New Roman" w:hAnsi="Times New Roman" w:cs="Times New Roman"/>
          <w:sz w:val="24"/>
          <w:szCs w:val="24"/>
        </w:rPr>
        <w:t xml:space="preserve"> unless your doctor ordered it. If you suspect Medica</w:t>
      </w:r>
      <w:r>
        <w:rPr>
          <w:rFonts w:ascii="Times New Roman" w:hAnsi="Times New Roman" w:cs="Times New Roman"/>
          <w:sz w:val="24"/>
          <w:szCs w:val="24"/>
        </w:rPr>
        <w:t xml:space="preserve">re fraud, call 1-800-MEDICARE.  </w:t>
      </w:r>
      <w:r w:rsidRPr="00752192">
        <w:rPr>
          <w:rFonts w:ascii="Times New Roman" w:hAnsi="Times New Roman" w:cs="Times New Roman"/>
          <w:i/>
          <w:sz w:val="24"/>
          <w:szCs w:val="24"/>
        </w:rPr>
        <w:t>(Source: Medicare.com)</w:t>
      </w:r>
    </w:p>
    <w:p w:rsidR="00322F57" w:rsidRPr="00322F57" w:rsidRDefault="00322F57" w:rsidP="004F64C3">
      <w:pPr>
        <w:pStyle w:val="PlainText"/>
        <w:rPr>
          <w:rFonts w:ascii="Times New Roman" w:hAnsi="Times New Roman" w:cs="Times New Roman"/>
          <w:sz w:val="24"/>
          <w:szCs w:val="24"/>
        </w:rPr>
      </w:pPr>
    </w:p>
    <w:p w:rsidR="00322F57" w:rsidRPr="00457B9E" w:rsidRDefault="00322F57" w:rsidP="00322F57">
      <w:pPr>
        <w:pStyle w:val="PlainText"/>
        <w:rPr>
          <w:rFonts w:ascii="Times New Roman" w:hAnsi="Times New Roman" w:cs="Times New Roman"/>
          <w:sz w:val="24"/>
          <w:szCs w:val="24"/>
        </w:rPr>
      </w:pPr>
      <w:r w:rsidRPr="00457B9E">
        <w:rPr>
          <w:rFonts w:ascii="Times New Roman" w:hAnsi="Times New Roman" w:cs="Times New Roman"/>
          <w:b/>
          <w:sz w:val="32"/>
          <w:szCs w:val="32"/>
        </w:rPr>
        <w:t>Medicare What’s Covered App</w:t>
      </w:r>
    </w:p>
    <w:p w:rsidR="00322F57" w:rsidRPr="00457B9E" w:rsidRDefault="00322F57" w:rsidP="00322F57">
      <w:pPr>
        <w:pStyle w:val="PlainText"/>
        <w:rPr>
          <w:rFonts w:ascii="Times New Roman" w:hAnsi="Times New Roman" w:cs="Times New Roman"/>
          <w:sz w:val="24"/>
          <w:szCs w:val="24"/>
        </w:rPr>
      </w:pPr>
      <w:r w:rsidRPr="00457B9E">
        <w:rPr>
          <w:rFonts w:ascii="Times New Roman" w:hAnsi="Times New Roman" w:cs="Times New Roman"/>
          <w:sz w:val="24"/>
          <w:szCs w:val="24"/>
        </w:rPr>
        <w:t xml:space="preserve">Download </w:t>
      </w:r>
      <w:r>
        <w:rPr>
          <w:rFonts w:ascii="Times New Roman" w:hAnsi="Times New Roman" w:cs="Times New Roman"/>
          <w:sz w:val="24"/>
          <w:szCs w:val="24"/>
        </w:rPr>
        <w:t>the</w:t>
      </w:r>
      <w:r w:rsidRPr="00457B9E">
        <w:rPr>
          <w:rFonts w:ascii="Times New Roman" w:hAnsi="Times New Roman" w:cs="Times New Roman"/>
          <w:sz w:val="24"/>
          <w:szCs w:val="24"/>
        </w:rPr>
        <w:t xml:space="preserve"> </w:t>
      </w:r>
      <w:proofErr w:type="gramStart"/>
      <w:r w:rsidRPr="00457B9E">
        <w:rPr>
          <w:rFonts w:ascii="Times New Roman" w:hAnsi="Times New Roman" w:cs="Times New Roman"/>
          <w:sz w:val="24"/>
          <w:szCs w:val="24"/>
        </w:rPr>
        <w:t>What’s</w:t>
      </w:r>
      <w:proofErr w:type="gramEnd"/>
      <w:r w:rsidRPr="00457B9E">
        <w:rPr>
          <w:rFonts w:ascii="Times New Roman" w:hAnsi="Times New Roman" w:cs="Times New Roman"/>
          <w:sz w:val="24"/>
          <w:szCs w:val="24"/>
        </w:rPr>
        <w:t xml:space="preserve"> covered app to get Medicare info on-the-go.  What’s covered makes it easy to see what items and services are covered by Medicare Part A and/or Part B, how to get covered benefits, and basic cost information. Use the app at the doctor</w:t>
      </w:r>
      <w:r>
        <w:rPr>
          <w:rFonts w:ascii="Times New Roman" w:hAnsi="Times New Roman" w:cs="Times New Roman"/>
          <w:sz w:val="24"/>
          <w:szCs w:val="24"/>
        </w:rPr>
        <w:t>’</w:t>
      </w:r>
      <w:r w:rsidRPr="00457B9E">
        <w:rPr>
          <w:rFonts w:ascii="Times New Roman" w:hAnsi="Times New Roman" w:cs="Times New Roman"/>
          <w:sz w:val="24"/>
          <w:szCs w:val="24"/>
        </w:rPr>
        <w:t>s office, hospital, or anywhere you use your phone or tablet!</w:t>
      </w:r>
    </w:p>
    <w:p w:rsidR="00322F57" w:rsidRPr="00457B9E" w:rsidRDefault="00322F57" w:rsidP="00322F57">
      <w:pPr>
        <w:pStyle w:val="PlainText"/>
        <w:rPr>
          <w:rFonts w:ascii="Times New Roman" w:hAnsi="Times New Roman" w:cs="Times New Roman"/>
          <w:sz w:val="24"/>
          <w:szCs w:val="24"/>
        </w:rPr>
      </w:pPr>
    </w:p>
    <w:p w:rsidR="00322F57" w:rsidRPr="00457B9E" w:rsidRDefault="00322F57" w:rsidP="00322F57">
      <w:pPr>
        <w:pStyle w:val="PlainText"/>
        <w:rPr>
          <w:rFonts w:ascii="Times New Roman" w:hAnsi="Times New Roman" w:cs="Times New Roman"/>
          <w:sz w:val="24"/>
          <w:szCs w:val="24"/>
        </w:rPr>
      </w:pPr>
      <w:r w:rsidRPr="00457B9E">
        <w:rPr>
          <w:rFonts w:ascii="Times New Roman" w:hAnsi="Times New Roman" w:cs="Times New Roman"/>
          <w:sz w:val="24"/>
          <w:szCs w:val="24"/>
        </w:rPr>
        <w:t xml:space="preserve">Now’s a great time to download Medicare’s </w:t>
      </w:r>
      <w:proofErr w:type="gramStart"/>
      <w:r w:rsidRPr="00457B9E">
        <w:rPr>
          <w:rFonts w:ascii="Times New Roman" w:hAnsi="Times New Roman" w:cs="Times New Roman"/>
          <w:sz w:val="24"/>
          <w:szCs w:val="24"/>
        </w:rPr>
        <w:t>What’s</w:t>
      </w:r>
      <w:proofErr w:type="gramEnd"/>
      <w:r w:rsidRPr="00457B9E">
        <w:rPr>
          <w:rFonts w:ascii="Times New Roman" w:hAnsi="Times New Roman" w:cs="Times New Roman"/>
          <w:sz w:val="24"/>
          <w:szCs w:val="24"/>
        </w:rPr>
        <w:t xml:space="preserve"> covered app availa</w:t>
      </w:r>
      <w:r w:rsidR="00694664">
        <w:rPr>
          <w:rFonts w:ascii="Times New Roman" w:hAnsi="Times New Roman" w:cs="Times New Roman"/>
          <w:sz w:val="24"/>
          <w:szCs w:val="24"/>
        </w:rPr>
        <w:t xml:space="preserve">ble for free on the App Store </w:t>
      </w:r>
      <w:hyperlink r:id="rId21" w:history="1">
        <w:r w:rsidRPr="00457B9E">
          <w:rPr>
            <w:rStyle w:val="Hyperlink"/>
            <w:rFonts w:ascii="Times New Roman" w:hAnsi="Times New Roman" w:cs="Times New Roman"/>
            <w:sz w:val="24"/>
            <w:szCs w:val="24"/>
          </w:rPr>
          <w:t>https://apps.apple.com/us/app/whats-covered/id1444143600?mt=8?utm_campaign=20190829_emd_wca_gal&amp;utm_content=english&amp;utm_medium=email&amp;utm_source=govdelivery</w:t>
        </w:r>
      </w:hyperlink>
      <w:r w:rsidRPr="00457B9E">
        <w:rPr>
          <w:rFonts w:ascii="Times New Roman" w:hAnsi="Times New Roman" w:cs="Times New Roman"/>
          <w:sz w:val="24"/>
          <w:szCs w:val="24"/>
        </w:rPr>
        <w:t xml:space="preserve"> </w:t>
      </w:r>
    </w:p>
    <w:p w:rsidR="00322F57" w:rsidRPr="00457B9E" w:rsidRDefault="00322F57" w:rsidP="00322F57">
      <w:pPr>
        <w:pStyle w:val="PlainText"/>
        <w:rPr>
          <w:rFonts w:ascii="Times New Roman" w:hAnsi="Times New Roman" w:cs="Times New Roman"/>
          <w:sz w:val="24"/>
          <w:szCs w:val="24"/>
        </w:rPr>
      </w:pPr>
    </w:p>
    <w:p w:rsidR="00322F57" w:rsidRPr="00457B9E" w:rsidRDefault="00322F57" w:rsidP="00322F57">
      <w:pPr>
        <w:pStyle w:val="PlainText"/>
        <w:rPr>
          <w:rFonts w:ascii="Times New Roman" w:hAnsi="Times New Roman" w:cs="Times New Roman"/>
          <w:sz w:val="24"/>
          <w:szCs w:val="24"/>
        </w:rPr>
      </w:pPr>
      <w:proofErr w:type="gramStart"/>
      <w:r w:rsidRPr="00457B9E">
        <w:rPr>
          <w:rFonts w:ascii="Times New Roman" w:hAnsi="Times New Roman" w:cs="Times New Roman"/>
          <w:sz w:val="24"/>
          <w:szCs w:val="24"/>
        </w:rPr>
        <w:t>and</w:t>
      </w:r>
      <w:proofErr w:type="gramEnd"/>
      <w:r w:rsidRPr="00457B9E">
        <w:rPr>
          <w:rFonts w:ascii="Times New Roman" w:hAnsi="Times New Roman" w:cs="Times New Roman"/>
          <w:sz w:val="24"/>
          <w:szCs w:val="24"/>
        </w:rPr>
        <w:t xml:space="preserve"> Google Play </w:t>
      </w:r>
      <w:hyperlink r:id="rId22" w:history="1">
        <w:r w:rsidRPr="00457B9E">
          <w:rPr>
            <w:rStyle w:val="Hyperlink"/>
            <w:rFonts w:ascii="Times New Roman" w:hAnsi="Times New Roman" w:cs="Times New Roman"/>
            <w:sz w:val="24"/>
            <w:szCs w:val="24"/>
          </w:rPr>
          <w:t>https://play.google.com/store/apps/details?id=gov.medicare.coverage&amp;referrer=utm_campaign=20190829_emd_wca_gal&amp;utm_content=english&amp;utm_medium=email&amp;utm_source=govdelivery</w:t>
        </w:r>
      </w:hyperlink>
      <w:r w:rsidRPr="00457B9E">
        <w:rPr>
          <w:rFonts w:ascii="Times New Roman" w:hAnsi="Times New Roman" w:cs="Times New Roman"/>
          <w:sz w:val="24"/>
          <w:szCs w:val="24"/>
        </w:rPr>
        <w:t xml:space="preserve"> </w:t>
      </w:r>
    </w:p>
    <w:p w:rsidR="00322F57" w:rsidRPr="00457B9E" w:rsidRDefault="00322F57" w:rsidP="00322F57">
      <w:pPr>
        <w:pStyle w:val="PlainText"/>
        <w:rPr>
          <w:rFonts w:ascii="Times New Roman" w:hAnsi="Times New Roman" w:cs="Times New Roman"/>
          <w:sz w:val="24"/>
          <w:szCs w:val="24"/>
        </w:rPr>
      </w:pPr>
    </w:p>
    <w:p w:rsidR="00322F57" w:rsidRDefault="00322F57" w:rsidP="00322F57">
      <w:pPr>
        <w:pStyle w:val="PlainText"/>
        <w:rPr>
          <w:rFonts w:ascii="Times New Roman" w:hAnsi="Times New Roman" w:cs="Times New Roman"/>
          <w:sz w:val="24"/>
          <w:szCs w:val="24"/>
        </w:rPr>
      </w:pPr>
      <w:r w:rsidRPr="00457B9E">
        <w:rPr>
          <w:rFonts w:ascii="Times New Roman" w:hAnsi="Times New Roman" w:cs="Times New Roman"/>
          <w:sz w:val="24"/>
          <w:szCs w:val="24"/>
        </w:rPr>
        <w:t xml:space="preserve">Medicare dot </w:t>
      </w:r>
      <w:proofErr w:type="spellStart"/>
      <w:r w:rsidRPr="00457B9E">
        <w:rPr>
          <w:rFonts w:ascii="Times New Roman" w:hAnsi="Times New Roman" w:cs="Times New Roman"/>
          <w:sz w:val="24"/>
          <w:szCs w:val="24"/>
        </w:rPr>
        <w:t>gov</w:t>
      </w:r>
      <w:proofErr w:type="spellEnd"/>
      <w:r w:rsidRPr="00457B9E">
        <w:rPr>
          <w:rFonts w:ascii="Times New Roman" w:hAnsi="Times New Roman" w:cs="Times New Roman"/>
          <w:sz w:val="24"/>
          <w:szCs w:val="24"/>
        </w:rPr>
        <w:t xml:space="preserve"> </w:t>
      </w:r>
      <w:hyperlink r:id="rId23" w:history="1">
        <w:r w:rsidRPr="00457B9E">
          <w:rPr>
            <w:rStyle w:val="Hyperlink"/>
            <w:rFonts w:ascii="Times New Roman" w:hAnsi="Times New Roman" w:cs="Times New Roman"/>
            <w:sz w:val="24"/>
            <w:szCs w:val="24"/>
          </w:rPr>
          <w:t>https://www.medicare.gov/?utm_campaign=20190829_emd_wca_gal&amp;utm_content=english&amp;utm_medium=email&amp;utm_source=govdelivery</w:t>
        </w:r>
      </w:hyperlink>
      <w:r w:rsidRPr="00457B9E">
        <w:rPr>
          <w:rFonts w:ascii="Times New Roman" w:hAnsi="Times New Roman" w:cs="Times New Roman"/>
          <w:sz w:val="24"/>
          <w:szCs w:val="24"/>
        </w:rPr>
        <w:t xml:space="preserve"> </w:t>
      </w:r>
      <w:r w:rsidRPr="00457B9E">
        <w:rPr>
          <w:rFonts w:ascii="Times New Roman" w:hAnsi="Times New Roman" w:cs="Times New Roman"/>
          <w:i/>
          <w:sz w:val="24"/>
          <w:szCs w:val="24"/>
        </w:rPr>
        <w:t>(Source Medicare.gov)</w:t>
      </w:r>
    </w:p>
    <w:p w:rsidR="00322F57" w:rsidRDefault="00322F57" w:rsidP="00322F57">
      <w:pPr>
        <w:pStyle w:val="PlainText"/>
        <w:rPr>
          <w:rFonts w:ascii="Times New Roman" w:hAnsi="Times New Roman" w:cs="Times New Roman"/>
          <w:sz w:val="24"/>
          <w:szCs w:val="24"/>
        </w:rPr>
      </w:pPr>
    </w:p>
    <w:p w:rsidR="0017768E" w:rsidRPr="00E413A2" w:rsidRDefault="0017768E" w:rsidP="0017768E">
      <w:pPr>
        <w:pBdr>
          <w:bottom w:val="single" w:sz="6" w:space="0" w:color="174B76"/>
        </w:pBdr>
        <w:shd w:val="clear" w:color="auto" w:fill="FFFFFF"/>
        <w:spacing w:before="161" w:after="150" w:line="240" w:lineRule="auto"/>
        <w:outlineLvl w:val="0"/>
        <w:rPr>
          <w:color w:val="0F0F0F"/>
          <w:szCs w:val="24"/>
        </w:rPr>
      </w:pPr>
      <w:r w:rsidRPr="0017768E">
        <w:rPr>
          <w:b/>
          <w:bCs/>
          <w:kern w:val="36"/>
          <w:sz w:val="32"/>
          <w:szCs w:val="32"/>
        </w:rPr>
        <w:t>Help fight Medicare fraud</w:t>
      </w:r>
      <w:r>
        <w:rPr>
          <w:b/>
          <w:bCs/>
          <w:kern w:val="36"/>
          <w:sz w:val="32"/>
          <w:szCs w:val="32"/>
        </w:rPr>
        <w:t xml:space="preserve"> </w:t>
      </w:r>
      <w:r w:rsidRPr="00E413A2">
        <w:rPr>
          <w:color w:val="0F0F0F"/>
          <w:szCs w:val="24"/>
        </w:rPr>
        <w:t>Con artists may try to get your Medicare Number or personal information so they can steal your identity and commit Medicare fraud. Medicare fraud results in higher health care costs and taxes for everyone.</w:t>
      </w:r>
    </w:p>
    <w:p w:rsidR="0017768E" w:rsidRPr="00E413A2" w:rsidRDefault="0017768E" w:rsidP="0017768E">
      <w:pPr>
        <w:shd w:val="clear" w:color="auto" w:fill="FFFFFF"/>
        <w:spacing w:before="100" w:beforeAutospacing="1" w:after="100" w:afterAutospacing="1" w:line="310" w:lineRule="atLeast"/>
        <w:rPr>
          <w:color w:val="0F0F0F"/>
          <w:szCs w:val="24"/>
        </w:rPr>
      </w:pPr>
      <w:r w:rsidRPr="00E413A2">
        <w:rPr>
          <w:b/>
          <w:bCs/>
          <w:color w:val="0F0F0F"/>
          <w:szCs w:val="24"/>
        </w:rPr>
        <w:t>Protect yourself from Medicare fraud. </w:t>
      </w:r>
      <w:r w:rsidRPr="00E413A2">
        <w:rPr>
          <w:color w:val="0F0F0F"/>
          <w:szCs w:val="24"/>
        </w:rPr>
        <w:t>Guard your Medicare card like it’s a credit card. Remember:</w:t>
      </w:r>
    </w:p>
    <w:p w:rsidR="0017768E" w:rsidRPr="00E413A2" w:rsidRDefault="0017768E" w:rsidP="0017768E">
      <w:pPr>
        <w:numPr>
          <w:ilvl w:val="0"/>
          <w:numId w:val="37"/>
        </w:numPr>
        <w:shd w:val="clear" w:color="auto" w:fill="FFFFFF"/>
        <w:spacing w:after="30" w:line="240" w:lineRule="auto"/>
        <w:rPr>
          <w:color w:val="0F0F0F"/>
          <w:szCs w:val="24"/>
        </w:rPr>
      </w:pPr>
      <w:r w:rsidRPr="00E413A2">
        <w:rPr>
          <w:color w:val="0F0F0F"/>
          <w:szCs w:val="24"/>
        </w:rPr>
        <w:t>Medicare will never contact you for your Medicare Number or other personal information unless you’ve given them permission in advance.</w:t>
      </w:r>
    </w:p>
    <w:p w:rsidR="0017768E" w:rsidRPr="00E413A2" w:rsidRDefault="0017768E" w:rsidP="0017768E">
      <w:pPr>
        <w:numPr>
          <w:ilvl w:val="0"/>
          <w:numId w:val="37"/>
        </w:numPr>
        <w:shd w:val="clear" w:color="auto" w:fill="FFFFFF"/>
        <w:spacing w:after="30" w:line="240" w:lineRule="auto"/>
        <w:rPr>
          <w:color w:val="0F0F0F"/>
          <w:szCs w:val="24"/>
        </w:rPr>
      </w:pPr>
      <w:r w:rsidRPr="00E413A2">
        <w:rPr>
          <w:color w:val="0F0F0F"/>
          <w:szCs w:val="24"/>
        </w:rPr>
        <w:t>Medicare will never call you to sell you anything.</w:t>
      </w:r>
    </w:p>
    <w:p w:rsidR="0017768E" w:rsidRPr="00E413A2" w:rsidRDefault="0017768E" w:rsidP="0017768E">
      <w:pPr>
        <w:numPr>
          <w:ilvl w:val="0"/>
          <w:numId w:val="37"/>
        </w:numPr>
        <w:shd w:val="clear" w:color="auto" w:fill="FFFFFF"/>
        <w:spacing w:after="30" w:line="240" w:lineRule="auto"/>
        <w:rPr>
          <w:color w:val="0F0F0F"/>
          <w:szCs w:val="24"/>
        </w:rPr>
      </w:pPr>
      <w:r w:rsidRPr="00E413A2">
        <w:rPr>
          <w:color w:val="0F0F0F"/>
          <w:szCs w:val="24"/>
        </w:rPr>
        <w:t>You may get calls from people promising you things if you give them a Medicare Number. Don’t do it. </w:t>
      </w:r>
    </w:p>
    <w:p w:rsidR="0017768E" w:rsidRPr="00E413A2" w:rsidRDefault="0017768E" w:rsidP="0017768E">
      <w:pPr>
        <w:numPr>
          <w:ilvl w:val="0"/>
          <w:numId w:val="37"/>
        </w:numPr>
        <w:shd w:val="clear" w:color="auto" w:fill="FFFFFF"/>
        <w:spacing w:after="30" w:line="240" w:lineRule="auto"/>
        <w:rPr>
          <w:color w:val="0F0F0F"/>
          <w:szCs w:val="24"/>
        </w:rPr>
      </w:pPr>
      <w:r w:rsidRPr="00E413A2">
        <w:rPr>
          <w:color w:val="0F0F0F"/>
          <w:szCs w:val="24"/>
        </w:rPr>
        <w:t>Medicare will never visit you at your home.</w:t>
      </w:r>
    </w:p>
    <w:p w:rsidR="0017768E" w:rsidRPr="00E413A2" w:rsidRDefault="0017768E" w:rsidP="0017768E">
      <w:pPr>
        <w:numPr>
          <w:ilvl w:val="0"/>
          <w:numId w:val="37"/>
        </w:numPr>
        <w:shd w:val="clear" w:color="auto" w:fill="FFFFFF"/>
        <w:spacing w:after="30" w:line="240" w:lineRule="auto"/>
        <w:rPr>
          <w:color w:val="0F0F0F"/>
          <w:szCs w:val="24"/>
        </w:rPr>
      </w:pPr>
      <w:r w:rsidRPr="00E413A2">
        <w:rPr>
          <w:color w:val="0F0F0F"/>
          <w:szCs w:val="24"/>
        </w:rPr>
        <w:t>Medicare can’t enroll you over the phone unless you called first. </w:t>
      </w:r>
    </w:p>
    <w:p w:rsidR="0017768E" w:rsidRPr="00E413A2" w:rsidRDefault="00186541" w:rsidP="0017768E">
      <w:pPr>
        <w:shd w:val="clear" w:color="auto" w:fill="FFFFFF"/>
        <w:spacing w:before="100" w:beforeAutospacing="1" w:after="100" w:afterAutospacing="1" w:line="310" w:lineRule="atLeast"/>
        <w:rPr>
          <w:color w:val="0F0F0F"/>
          <w:szCs w:val="24"/>
        </w:rPr>
      </w:pPr>
      <w:hyperlink r:id="rId24" w:tooltip="Tips to prevent fraud" w:history="1">
        <w:r w:rsidR="0017768E" w:rsidRPr="00E413A2">
          <w:rPr>
            <w:color w:val="006699"/>
            <w:szCs w:val="24"/>
            <w:u w:val="single"/>
          </w:rPr>
          <w:t>Learn more tips to help prevent Medicare fraud</w:t>
        </w:r>
      </w:hyperlink>
      <w:r w:rsidR="0017768E" w:rsidRPr="00E413A2">
        <w:rPr>
          <w:color w:val="0F0F0F"/>
          <w:szCs w:val="24"/>
        </w:rPr>
        <w:t>.</w:t>
      </w:r>
    </w:p>
    <w:p w:rsidR="0017768E" w:rsidRPr="00E413A2" w:rsidRDefault="0017768E" w:rsidP="0017768E">
      <w:pPr>
        <w:shd w:val="clear" w:color="auto" w:fill="FFFFFF"/>
        <w:spacing w:before="100" w:beforeAutospacing="1" w:after="100" w:afterAutospacing="1" w:line="310" w:lineRule="atLeast"/>
        <w:rPr>
          <w:color w:val="0F0F0F"/>
          <w:szCs w:val="24"/>
        </w:rPr>
      </w:pPr>
      <w:r w:rsidRPr="00E413A2">
        <w:rPr>
          <w:b/>
          <w:bCs/>
          <w:color w:val="0F0F0F"/>
          <w:szCs w:val="24"/>
        </w:rPr>
        <w:t>Check regularly for Medicare billing fraud. </w:t>
      </w:r>
      <w:r w:rsidRPr="00E413A2">
        <w:rPr>
          <w:color w:val="0F0F0F"/>
          <w:szCs w:val="24"/>
        </w:rPr>
        <w:t xml:space="preserve">Review your Medicare claims and Medicare Summary Notices for any services billed to your </w:t>
      </w:r>
      <w:r w:rsidRPr="00E413A2">
        <w:rPr>
          <w:color w:val="0F0F0F"/>
          <w:szCs w:val="24"/>
        </w:rPr>
        <w:lastRenderedPageBreak/>
        <w:t>Medicare Number you don’t recognize</w:t>
      </w:r>
      <w:r>
        <w:rPr>
          <w:color w:val="0F0F0F"/>
          <w:szCs w:val="24"/>
        </w:rPr>
        <w:t xml:space="preserve">. </w:t>
      </w:r>
      <w:hyperlink r:id="rId25" w:tooltip="How to spot Medicare fraud" w:history="1">
        <w:r w:rsidRPr="00E413A2">
          <w:rPr>
            <w:color w:val="006699"/>
            <w:szCs w:val="24"/>
            <w:u w:val="single"/>
          </w:rPr>
          <w:t>Learn more about how to spot fraud</w:t>
        </w:r>
      </w:hyperlink>
      <w:r w:rsidRPr="00E413A2">
        <w:rPr>
          <w:color w:val="0F0F0F"/>
          <w:szCs w:val="24"/>
        </w:rPr>
        <w:t>.</w:t>
      </w:r>
    </w:p>
    <w:p w:rsidR="0017768E" w:rsidRDefault="0017768E" w:rsidP="0017768E">
      <w:pPr>
        <w:pStyle w:val="NoSpacing"/>
        <w:rPr>
          <w:i/>
        </w:rPr>
      </w:pPr>
      <w:r w:rsidRPr="00E413A2">
        <w:rPr>
          <w:rFonts w:ascii="Times New Roman" w:eastAsia="Times New Roman" w:hAnsi="Times New Roman" w:cs="Times New Roman"/>
          <w:b/>
          <w:bCs/>
          <w:sz w:val="24"/>
        </w:rPr>
        <w:t>Report anything suspicious to Medicare. </w:t>
      </w:r>
      <w:r w:rsidRPr="00E413A2">
        <w:rPr>
          <w:rFonts w:ascii="Times New Roman" w:eastAsia="Times New Roman" w:hAnsi="Times New Roman" w:cs="Times New Roman"/>
          <w:sz w:val="24"/>
        </w:rPr>
        <w:t>If you suspect fraud, call 1-800-MEDICARE.</w:t>
      </w:r>
      <w:r>
        <w:t xml:space="preserve"> </w:t>
      </w:r>
      <w:hyperlink r:id="rId26" w:tooltip="How to report Medicare fraud" w:history="1">
        <w:r w:rsidRPr="00E413A2">
          <w:rPr>
            <w:rFonts w:ascii="Times New Roman" w:eastAsia="Times New Roman" w:hAnsi="Times New Roman" w:cs="Times New Roman"/>
            <w:color w:val="006699"/>
            <w:sz w:val="24"/>
            <w:u w:val="single"/>
          </w:rPr>
          <w:t>Learn how to report fraud</w:t>
        </w:r>
      </w:hyperlink>
      <w:r w:rsidRPr="00E413A2">
        <w:rPr>
          <w:rFonts w:ascii="Times New Roman" w:eastAsia="Times New Roman" w:hAnsi="Times New Roman" w:cs="Times New Roman"/>
          <w:sz w:val="24"/>
        </w:rPr>
        <w:t>.</w:t>
      </w:r>
      <w:r>
        <w:t xml:space="preserve"> </w:t>
      </w:r>
      <w:r w:rsidRPr="0017768E">
        <w:rPr>
          <w:i/>
        </w:rPr>
        <w:t>(Source: Medicare.gov)</w:t>
      </w:r>
    </w:p>
    <w:p w:rsidR="00340E82" w:rsidRDefault="00340E82" w:rsidP="0017768E">
      <w:pPr>
        <w:pStyle w:val="NoSpacing"/>
        <w:rPr>
          <w:i/>
        </w:rPr>
      </w:pPr>
    </w:p>
    <w:p w:rsidR="0017768E" w:rsidRPr="0017768E" w:rsidRDefault="0017768E" w:rsidP="0017768E">
      <w:pPr>
        <w:pStyle w:val="NoSpacing"/>
        <w:rPr>
          <w:rFonts w:ascii="Times New Roman" w:eastAsia="Times New Roman" w:hAnsi="Times New Roman" w:cs="Times New Roman"/>
          <w:b/>
          <w:bCs/>
          <w:color w:val="14377D"/>
          <w:kern w:val="36"/>
          <w:sz w:val="42"/>
          <w:szCs w:val="42"/>
        </w:rPr>
      </w:pPr>
      <w:r w:rsidRPr="0017768E">
        <w:rPr>
          <w:rFonts w:ascii="Times New Roman" w:eastAsia="Times New Roman" w:hAnsi="Times New Roman" w:cs="Times New Roman"/>
          <w:b/>
          <w:bCs/>
          <w:color w:val="262626" w:themeColor="text1" w:themeTint="D9"/>
          <w:kern w:val="36"/>
          <w:sz w:val="32"/>
          <w:szCs w:val="32"/>
        </w:rPr>
        <w:t xml:space="preserve">Using TRICARE </w:t>
      </w:r>
      <w:proofErr w:type="gramStart"/>
      <w:r w:rsidRPr="0017768E">
        <w:rPr>
          <w:rFonts w:ascii="Times New Roman" w:eastAsia="Times New Roman" w:hAnsi="Times New Roman" w:cs="Times New Roman"/>
          <w:b/>
          <w:bCs/>
          <w:color w:val="262626" w:themeColor="text1" w:themeTint="D9"/>
          <w:kern w:val="36"/>
          <w:sz w:val="32"/>
          <w:szCs w:val="32"/>
        </w:rPr>
        <w:t>For</w:t>
      </w:r>
      <w:proofErr w:type="gramEnd"/>
      <w:r w:rsidRPr="0017768E">
        <w:rPr>
          <w:rFonts w:ascii="Times New Roman" w:eastAsia="Times New Roman" w:hAnsi="Times New Roman" w:cs="Times New Roman"/>
          <w:b/>
          <w:bCs/>
          <w:color w:val="262626" w:themeColor="text1" w:themeTint="D9"/>
          <w:kern w:val="36"/>
          <w:sz w:val="32"/>
          <w:szCs w:val="32"/>
        </w:rPr>
        <w:t xml:space="preserve"> Life with Other Health Insurance</w:t>
      </w:r>
    </w:p>
    <w:p w:rsidR="0017768E" w:rsidRPr="00BE7ECC" w:rsidRDefault="0017768E" w:rsidP="0017768E">
      <w:pPr>
        <w:spacing w:after="0" w:line="240" w:lineRule="auto"/>
        <w:textAlignment w:val="baseline"/>
        <w:rPr>
          <w:color w:val="262626" w:themeColor="text1" w:themeTint="D9"/>
          <w:szCs w:val="24"/>
        </w:rPr>
      </w:pPr>
      <w:r w:rsidRPr="00944BDC">
        <w:rPr>
          <w:color w:val="262626" w:themeColor="text1" w:themeTint="D9"/>
          <w:szCs w:val="24"/>
        </w:rPr>
        <w:t>If you have </w:t>
      </w:r>
      <w:r w:rsidRPr="00944BDC">
        <w:rPr>
          <w:color w:val="262626" w:themeColor="text1" w:themeTint="D9"/>
          <w:szCs w:val="24"/>
          <w:bdr w:val="none" w:sz="0" w:space="0" w:color="auto" w:frame="1"/>
        </w:rPr>
        <w:t>other health insurance</w:t>
      </w:r>
      <w:r w:rsidRPr="00BE7ECC">
        <w:rPr>
          <w:color w:val="262626" w:themeColor="text1" w:themeTint="D9"/>
          <w:szCs w:val="24"/>
          <w:bdr w:val="none" w:sz="0" w:space="0" w:color="auto" w:frame="1"/>
        </w:rPr>
        <w:t xml:space="preserve">, </w:t>
      </w:r>
      <w:r w:rsidRPr="00944BDC">
        <w:rPr>
          <w:color w:val="262626" w:themeColor="text1" w:themeTint="D9"/>
          <w:szCs w:val="24"/>
          <w:bdr w:val="none" w:sz="0" w:space="0" w:color="auto" w:frame="1"/>
        </w:rPr>
        <w:t>Health insurance you have in addition to TRICARE, such as Medicare or an employer-sponsored health insurance. TRICARE supplements don’t qualify as "other health insurance."</w:t>
      </w:r>
      <w:r w:rsidRPr="00944BDC">
        <w:rPr>
          <w:color w:val="262626" w:themeColor="text1" w:themeTint="D9"/>
          <w:szCs w:val="24"/>
        </w:rPr>
        <w:t xml:space="preserve"> such as a Medicare supplement or an employer-sponsored health plan, you can use TRICARE </w:t>
      </w:r>
      <w:proofErr w:type="gramStart"/>
      <w:r w:rsidRPr="00944BDC">
        <w:rPr>
          <w:color w:val="262626" w:themeColor="text1" w:themeTint="D9"/>
          <w:szCs w:val="24"/>
        </w:rPr>
        <w:t>For</w:t>
      </w:r>
      <w:proofErr w:type="gramEnd"/>
      <w:r w:rsidRPr="00944BDC">
        <w:rPr>
          <w:color w:val="262626" w:themeColor="text1" w:themeTint="D9"/>
          <w:szCs w:val="24"/>
        </w:rPr>
        <w:t xml:space="preserve"> Life as long as you have both Medicare Parts A and B.</w:t>
      </w:r>
    </w:p>
    <w:p w:rsidR="0017768E" w:rsidRPr="00944BDC" w:rsidRDefault="0017768E" w:rsidP="0017768E">
      <w:pPr>
        <w:spacing w:after="0" w:line="240" w:lineRule="auto"/>
        <w:textAlignment w:val="baseline"/>
        <w:rPr>
          <w:color w:val="262626" w:themeColor="text1" w:themeTint="D9"/>
          <w:szCs w:val="24"/>
        </w:rPr>
      </w:pPr>
    </w:p>
    <w:p w:rsidR="0017768E" w:rsidRPr="00944BDC" w:rsidRDefault="0017768E" w:rsidP="00694664">
      <w:pPr>
        <w:numPr>
          <w:ilvl w:val="0"/>
          <w:numId w:val="45"/>
        </w:numPr>
        <w:spacing w:after="120" w:line="240" w:lineRule="auto"/>
        <w:textAlignment w:val="baseline"/>
        <w:rPr>
          <w:color w:val="262626" w:themeColor="text1" w:themeTint="D9"/>
          <w:szCs w:val="24"/>
        </w:rPr>
      </w:pPr>
      <w:r w:rsidRPr="00944BDC">
        <w:rPr>
          <w:color w:val="262626" w:themeColor="text1" w:themeTint="D9"/>
          <w:szCs w:val="24"/>
        </w:rPr>
        <w:t>TRICARE pays last after Medicare and your other health insurance</w:t>
      </w:r>
    </w:p>
    <w:p w:rsidR="0017768E" w:rsidRPr="00944BDC" w:rsidRDefault="0017768E" w:rsidP="00694664">
      <w:pPr>
        <w:numPr>
          <w:ilvl w:val="0"/>
          <w:numId w:val="45"/>
        </w:numPr>
        <w:spacing w:after="0" w:line="240" w:lineRule="auto"/>
        <w:textAlignment w:val="baseline"/>
        <w:rPr>
          <w:color w:val="262626" w:themeColor="text1" w:themeTint="D9"/>
          <w:szCs w:val="24"/>
        </w:rPr>
      </w:pPr>
      <w:r w:rsidRPr="00944BDC">
        <w:rPr>
          <w:color w:val="262626" w:themeColor="text1" w:themeTint="D9"/>
          <w:szCs w:val="24"/>
        </w:rPr>
        <w:t>Visit the </w:t>
      </w:r>
      <w:hyperlink r:id="rId27" w:tgtFrame="_blank" w:tooltip="opens in a new window" w:history="1">
        <w:r w:rsidRPr="00944BDC">
          <w:rPr>
            <w:color w:val="14377D"/>
            <w:szCs w:val="24"/>
            <w:u w:val="single"/>
            <w:bdr w:val="none" w:sz="0" w:space="0" w:color="auto" w:frame="1"/>
          </w:rPr>
          <w:t>Medicare website</w:t>
        </w:r>
      </w:hyperlink>
      <w:r w:rsidRPr="00944BDC">
        <w:rPr>
          <w:color w:val="545456"/>
          <w:szCs w:val="24"/>
        </w:rPr>
        <w:t> </w:t>
      </w:r>
      <w:r w:rsidRPr="00944BDC">
        <w:rPr>
          <w:color w:val="262626" w:themeColor="text1" w:themeTint="D9"/>
          <w:szCs w:val="24"/>
        </w:rPr>
        <w:t>to see which plan—Medicare or your other health insurance—pays first </w:t>
      </w:r>
    </w:p>
    <w:p w:rsidR="0017768E" w:rsidRPr="00944BDC" w:rsidRDefault="0017768E" w:rsidP="00694664">
      <w:pPr>
        <w:numPr>
          <w:ilvl w:val="0"/>
          <w:numId w:val="45"/>
        </w:numPr>
        <w:spacing w:after="120" w:line="240" w:lineRule="auto"/>
        <w:textAlignment w:val="baseline"/>
        <w:rPr>
          <w:color w:val="262626" w:themeColor="text1" w:themeTint="D9"/>
          <w:szCs w:val="24"/>
        </w:rPr>
      </w:pPr>
      <w:r w:rsidRPr="00944BDC">
        <w:rPr>
          <w:color w:val="262626" w:themeColor="text1" w:themeTint="D9"/>
          <w:szCs w:val="24"/>
        </w:rPr>
        <w:t xml:space="preserve">After your other health insurance processes the claim, you will have to file a paper claim with the TRICARE </w:t>
      </w:r>
      <w:proofErr w:type="gramStart"/>
      <w:r w:rsidRPr="00944BDC">
        <w:rPr>
          <w:color w:val="262626" w:themeColor="text1" w:themeTint="D9"/>
          <w:szCs w:val="24"/>
        </w:rPr>
        <w:t>For</w:t>
      </w:r>
      <w:proofErr w:type="gramEnd"/>
      <w:r w:rsidRPr="00944BDC">
        <w:rPr>
          <w:color w:val="262626" w:themeColor="text1" w:themeTint="D9"/>
          <w:szCs w:val="24"/>
        </w:rPr>
        <w:t xml:space="preserve"> Life contractor, Wisconsin Physicians Service (WPS).</w:t>
      </w:r>
    </w:p>
    <w:p w:rsidR="0017768E" w:rsidRPr="00944BDC" w:rsidRDefault="0017768E" w:rsidP="00694664">
      <w:pPr>
        <w:numPr>
          <w:ilvl w:val="0"/>
          <w:numId w:val="45"/>
        </w:numPr>
        <w:spacing w:after="120" w:line="240" w:lineRule="auto"/>
        <w:textAlignment w:val="baseline"/>
        <w:rPr>
          <w:color w:val="262626" w:themeColor="text1" w:themeTint="D9"/>
          <w:szCs w:val="24"/>
        </w:rPr>
      </w:pPr>
      <w:r w:rsidRPr="00944BDC">
        <w:rPr>
          <w:color w:val="262626" w:themeColor="text1" w:themeTint="D9"/>
          <w:szCs w:val="24"/>
        </w:rPr>
        <w:t>WPS will process the claim and pay TRICARE's portion of the claim directly to you.</w:t>
      </w:r>
    </w:p>
    <w:p w:rsidR="0017768E" w:rsidRPr="00694664" w:rsidRDefault="0017768E" w:rsidP="00694664">
      <w:pPr>
        <w:pStyle w:val="ListParagraph"/>
        <w:numPr>
          <w:ilvl w:val="0"/>
          <w:numId w:val="45"/>
        </w:numPr>
        <w:spacing w:after="0" w:line="240" w:lineRule="auto"/>
        <w:textAlignment w:val="baseline"/>
        <w:rPr>
          <w:color w:val="262626" w:themeColor="text1" w:themeTint="D9"/>
          <w:szCs w:val="24"/>
        </w:rPr>
      </w:pPr>
      <w:r w:rsidRPr="00694664">
        <w:rPr>
          <w:color w:val="262626" w:themeColor="text1" w:themeTint="D9"/>
          <w:szCs w:val="24"/>
        </w:rPr>
        <w:t>Send your </w:t>
      </w:r>
      <w:hyperlink r:id="rId28" w:history="1">
        <w:r w:rsidRPr="00694664">
          <w:rPr>
            <w:color w:val="14377D"/>
            <w:szCs w:val="24"/>
            <w:u w:val="single"/>
            <w:bdr w:val="none" w:sz="0" w:space="0" w:color="auto" w:frame="1"/>
          </w:rPr>
          <w:t>paper claims</w:t>
        </w:r>
      </w:hyperlink>
      <w:r w:rsidRPr="00694664">
        <w:rPr>
          <w:color w:val="545456"/>
          <w:szCs w:val="24"/>
        </w:rPr>
        <w:t> t</w:t>
      </w:r>
      <w:r w:rsidRPr="00694664">
        <w:rPr>
          <w:color w:val="262626" w:themeColor="text1" w:themeTint="D9"/>
          <w:szCs w:val="24"/>
        </w:rPr>
        <w:t>o WPS along with a copy of:</w:t>
      </w:r>
    </w:p>
    <w:p w:rsidR="0017768E" w:rsidRPr="00944BDC" w:rsidRDefault="0017768E" w:rsidP="00694664">
      <w:pPr>
        <w:numPr>
          <w:ilvl w:val="0"/>
          <w:numId w:val="45"/>
        </w:numPr>
        <w:spacing w:after="120" w:line="240" w:lineRule="auto"/>
        <w:textAlignment w:val="baseline"/>
        <w:rPr>
          <w:color w:val="262626" w:themeColor="text1" w:themeTint="D9"/>
          <w:szCs w:val="24"/>
        </w:rPr>
      </w:pPr>
      <w:r w:rsidRPr="00944BDC">
        <w:rPr>
          <w:color w:val="262626" w:themeColor="text1" w:themeTint="D9"/>
          <w:szCs w:val="24"/>
        </w:rPr>
        <w:t>your provider's itemized bill,</w:t>
      </w:r>
    </w:p>
    <w:p w:rsidR="0017768E" w:rsidRPr="00944BDC" w:rsidRDefault="0017768E" w:rsidP="00694664">
      <w:pPr>
        <w:numPr>
          <w:ilvl w:val="0"/>
          <w:numId w:val="45"/>
        </w:numPr>
        <w:spacing w:after="120" w:line="240" w:lineRule="auto"/>
        <w:textAlignment w:val="baseline"/>
        <w:rPr>
          <w:color w:val="262626" w:themeColor="text1" w:themeTint="D9"/>
          <w:szCs w:val="24"/>
        </w:rPr>
      </w:pPr>
      <w:r w:rsidRPr="00944BDC">
        <w:rPr>
          <w:color w:val="262626" w:themeColor="text1" w:themeTint="D9"/>
          <w:szCs w:val="24"/>
        </w:rPr>
        <w:t>the Medicare Summary Notice, and</w:t>
      </w:r>
    </w:p>
    <w:p w:rsidR="0017768E" w:rsidRPr="00944BDC" w:rsidRDefault="0017768E" w:rsidP="00694664">
      <w:pPr>
        <w:numPr>
          <w:ilvl w:val="0"/>
          <w:numId w:val="45"/>
        </w:numPr>
        <w:spacing w:after="120" w:line="240" w:lineRule="auto"/>
        <w:textAlignment w:val="baseline"/>
        <w:rPr>
          <w:color w:val="262626" w:themeColor="text1" w:themeTint="D9"/>
          <w:szCs w:val="24"/>
        </w:rPr>
      </w:pPr>
      <w:proofErr w:type="gramStart"/>
      <w:r w:rsidRPr="00944BDC">
        <w:rPr>
          <w:color w:val="262626" w:themeColor="text1" w:themeTint="D9"/>
          <w:szCs w:val="24"/>
        </w:rPr>
        <w:t>the</w:t>
      </w:r>
      <w:proofErr w:type="gramEnd"/>
      <w:r w:rsidRPr="00944BDC">
        <w:rPr>
          <w:color w:val="262626" w:themeColor="text1" w:themeTint="D9"/>
          <w:szCs w:val="24"/>
        </w:rPr>
        <w:t xml:space="preserve"> explanation of benefits from all other health insurances.</w:t>
      </w:r>
    </w:p>
    <w:p w:rsidR="0017768E" w:rsidRPr="00944BDC" w:rsidRDefault="0017768E" w:rsidP="0017768E">
      <w:pPr>
        <w:spacing w:after="0" w:line="240" w:lineRule="auto"/>
        <w:textAlignment w:val="baseline"/>
        <w:rPr>
          <w:color w:val="545456"/>
          <w:szCs w:val="24"/>
        </w:rPr>
      </w:pPr>
      <w:r w:rsidRPr="00944BDC">
        <w:rPr>
          <w:color w:val="262626" w:themeColor="text1" w:themeTint="D9"/>
          <w:szCs w:val="24"/>
        </w:rPr>
        <w:t xml:space="preserve">Your claim must be filed within one year from the date of care. For more information, visit </w:t>
      </w:r>
      <w:r w:rsidRPr="00944BDC">
        <w:rPr>
          <w:color w:val="545456"/>
          <w:szCs w:val="24"/>
        </w:rPr>
        <w:t>the </w:t>
      </w:r>
      <w:hyperlink r:id="rId29" w:tgtFrame="_blank" w:history="1">
        <w:r w:rsidRPr="00944BDC">
          <w:rPr>
            <w:color w:val="14377D"/>
            <w:szCs w:val="24"/>
            <w:u w:val="single"/>
            <w:bdr w:val="none" w:sz="0" w:space="0" w:color="auto" w:frame="1"/>
          </w:rPr>
          <w:t>WPS website</w:t>
        </w:r>
      </w:hyperlink>
      <w:r w:rsidRPr="00944BDC">
        <w:rPr>
          <w:color w:val="545456"/>
          <w:szCs w:val="24"/>
        </w:rPr>
        <w:t>.</w:t>
      </w:r>
    </w:p>
    <w:p w:rsidR="0017768E" w:rsidRPr="00FA0986" w:rsidRDefault="0017768E" w:rsidP="0017768E">
      <w:pPr>
        <w:spacing w:after="60" w:line="240" w:lineRule="auto"/>
        <w:textAlignment w:val="baseline"/>
        <w:outlineLvl w:val="1"/>
        <w:rPr>
          <w:b/>
          <w:bCs/>
          <w:color w:val="262626" w:themeColor="text1" w:themeTint="D9"/>
          <w:szCs w:val="24"/>
        </w:rPr>
      </w:pPr>
    </w:p>
    <w:p w:rsidR="0017768E" w:rsidRPr="00944BDC" w:rsidRDefault="0017768E" w:rsidP="0017768E">
      <w:pPr>
        <w:spacing w:after="60" w:line="240" w:lineRule="auto"/>
        <w:textAlignment w:val="baseline"/>
        <w:outlineLvl w:val="1"/>
        <w:rPr>
          <w:b/>
          <w:bCs/>
          <w:color w:val="262626" w:themeColor="text1" w:themeTint="D9"/>
          <w:szCs w:val="24"/>
        </w:rPr>
      </w:pPr>
      <w:proofErr w:type="gramStart"/>
      <w:r w:rsidRPr="00944BDC">
        <w:rPr>
          <w:b/>
          <w:bCs/>
          <w:color w:val="262626" w:themeColor="text1" w:themeTint="D9"/>
          <w:szCs w:val="24"/>
        </w:rPr>
        <w:t>Your</w:t>
      </w:r>
      <w:proofErr w:type="gramEnd"/>
      <w:r w:rsidRPr="00944BDC">
        <w:rPr>
          <w:b/>
          <w:bCs/>
          <w:color w:val="262626" w:themeColor="text1" w:themeTint="D9"/>
          <w:szCs w:val="24"/>
        </w:rPr>
        <w:t xml:space="preserve"> Contacts</w:t>
      </w:r>
    </w:p>
    <w:p w:rsidR="0017768E" w:rsidRPr="00944BDC" w:rsidRDefault="0017768E" w:rsidP="0017768E">
      <w:pPr>
        <w:spacing w:after="0" w:line="240" w:lineRule="auto"/>
        <w:textAlignment w:val="baseline"/>
        <w:rPr>
          <w:color w:val="262626" w:themeColor="text1" w:themeTint="D9"/>
          <w:szCs w:val="24"/>
        </w:rPr>
      </w:pPr>
      <w:r w:rsidRPr="00944BDC">
        <w:rPr>
          <w:color w:val="262626" w:themeColor="text1" w:themeTint="D9"/>
          <w:szCs w:val="24"/>
        </w:rPr>
        <w:t>Customer Service</w:t>
      </w:r>
    </w:p>
    <w:p w:rsidR="0017768E" w:rsidRDefault="0017768E" w:rsidP="0017768E">
      <w:pPr>
        <w:spacing w:before="120" w:after="168" w:line="240" w:lineRule="auto"/>
        <w:textAlignment w:val="baseline"/>
        <w:rPr>
          <w:color w:val="262626" w:themeColor="text1" w:themeTint="D9"/>
          <w:szCs w:val="24"/>
        </w:rPr>
      </w:pPr>
      <w:r w:rsidRPr="00944BDC">
        <w:rPr>
          <w:color w:val="262626" w:themeColor="text1" w:themeTint="D9"/>
          <w:szCs w:val="24"/>
        </w:rPr>
        <w:t>In the U.S. and U.S. Territories, contact WPS-Military and Veterans Health</w:t>
      </w:r>
      <w:r w:rsidR="00694664" w:rsidRPr="00944BDC">
        <w:rPr>
          <w:color w:val="262626" w:themeColor="text1" w:themeTint="D9"/>
          <w:szCs w:val="24"/>
        </w:rPr>
        <w:t xml:space="preserve">: </w:t>
      </w:r>
      <w:r w:rsidRPr="00944BDC">
        <w:rPr>
          <w:color w:val="262626" w:themeColor="text1" w:themeTint="D9"/>
          <w:szCs w:val="24"/>
        </w:rPr>
        <w:br/>
        <w:t>1-866-773-0404 (TDD 1-866-773-0405)</w:t>
      </w:r>
    </w:p>
    <w:p w:rsidR="0017768E" w:rsidRPr="00944BDC" w:rsidRDefault="0017768E" w:rsidP="0017768E">
      <w:pPr>
        <w:spacing w:before="120" w:after="168" w:line="240" w:lineRule="auto"/>
        <w:textAlignment w:val="baseline"/>
        <w:rPr>
          <w:color w:val="545456"/>
          <w:szCs w:val="24"/>
        </w:rPr>
      </w:pPr>
      <w:r w:rsidRPr="00944BDC">
        <w:rPr>
          <w:color w:val="262626" w:themeColor="text1" w:themeTint="D9"/>
          <w:szCs w:val="24"/>
        </w:rPr>
        <w:t>In all other overseas areas, call </w:t>
      </w:r>
      <w:hyperlink r:id="rId30" w:tgtFrame="_blank" w:history="1">
        <w:r w:rsidRPr="00944BDC">
          <w:rPr>
            <w:color w:val="14377D"/>
            <w:szCs w:val="24"/>
            <w:u w:val="single"/>
            <w:bdr w:val="none" w:sz="0" w:space="0" w:color="auto" w:frame="1"/>
          </w:rPr>
          <w:t>International SOS</w:t>
        </w:r>
      </w:hyperlink>
    </w:p>
    <w:p w:rsidR="0017768E" w:rsidRDefault="00186541" w:rsidP="0017768E">
      <w:pPr>
        <w:spacing w:after="0" w:line="240" w:lineRule="auto"/>
        <w:textAlignment w:val="baseline"/>
        <w:rPr>
          <w:color w:val="545456"/>
          <w:szCs w:val="24"/>
        </w:rPr>
      </w:pPr>
      <w:hyperlink r:id="rId31" w:tgtFrame="_blank" w:history="1">
        <w:r w:rsidR="0017768E" w:rsidRPr="00944BDC">
          <w:rPr>
            <w:color w:val="14377D"/>
            <w:szCs w:val="24"/>
            <w:u w:val="single"/>
            <w:bdr w:val="none" w:sz="0" w:space="0" w:color="auto" w:frame="1"/>
          </w:rPr>
          <w:t>www.tricare4u.com</w:t>
        </w:r>
      </w:hyperlink>
    </w:p>
    <w:p w:rsidR="0017768E" w:rsidRPr="00944BDC" w:rsidRDefault="0017768E" w:rsidP="0017768E">
      <w:pPr>
        <w:spacing w:after="0" w:line="240" w:lineRule="auto"/>
        <w:textAlignment w:val="baseline"/>
        <w:rPr>
          <w:color w:val="545456"/>
          <w:szCs w:val="24"/>
        </w:rPr>
      </w:pPr>
    </w:p>
    <w:p w:rsidR="0017768E" w:rsidRPr="00DA008B" w:rsidRDefault="0017768E" w:rsidP="0017768E">
      <w:pPr>
        <w:spacing w:after="60" w:line="240" w:lineRule="auto"/>
        <w:textAlignment w:val="baseline"/>
        <w:outlineLvl w:val="0"/>
        <w:rPr>
          <w:b/>
          <w:bCs/>
          <w:color w:val="262626" w:themeColor="text1" w:themeTint="D9"/>
          <w:kern w:val="36"/>
          <w:szCs w:val="24"/>
        </w:rPr>
      </w:pPr>
      <w:r w:rsidRPr="00DA008B">
        <w:rPr>
          <w:b/>
          <w:bCs/>
          <w:color w:val="262626" w:themeColor="text1" w:themeTint="D9"/>
          <w:kern w:val="36"/>
          <w:szCs w:val="24"/>
        </w:rPr>
        <w:t xml:space="preserve">Using TRICARE </w:t>
      </w:r>
      <w:proofErr w:type="gramStart"/>
      <w:r w:rsidRPr="00DA008B">
        <w:rPr>
          <w:b/>
          <w:bCs/>
          <w:color w:val="262626" w:themeColor="text1" w:themeTint="D9"/>
          <w:kern w:val="36"/>
          <w:szCs w:val="24"/>
        </w:rPr>
        <w:t>For</w:t>
      </w:r>
      <w:proofErr w:type="gramEnd"/>
      <w:r w:rsidRPr="00DA008B">
        <w:rPr>
          <w:b/>
          <w:bCs/>
          <w:color w:val="262626" w:themeColor="text1" w:themeTint="D9"/>
          <w:kern w:val="36"/>
          <w:szCs w:val="24"/>
        </w:rPr>
        <w:t xml:space="preserve"> Life at Veterans Affairs Facilities</w:t>
      </w:r>
    </w:p>
    <w:p w:rsidR="0017768E" w:rsidRPr="00BE7ECC" w:rsidRDefault="0017768E" w:rsidP="0017768E">
      <w:pPr>
        <w:spacing w:before="120" w:after="168" w:line="240" w:lineRule="auto"/>
        <w:textAlignment w:val="baseline"/>
        <w:rPr>
          <w:color w:val="262626" w:themeColor="text1" w:themeTint="D9"/>
          <w:szCs w:val="24"/>
        </w:rPr>
      </w:pPr>
      <w:r w:rsidRPr="00BE7ECC">
        <w:rPr>
          <w:color w:val="262626" w:themeColor="text1" w:themeTint="D9"/>
          <w:szCs w:val="24"/>
        </w:rPr>
        <w:t>Veterans Affairs (VA) facilities aren't Medicare-authorized providers, even if they're in the TRICARE network. </w:t>
      </w:r>
    </w:p>
    <w:p w:rsidR="0017768E" w:rsidRPr="00BE7ECC" w:rsidRDefault="0017768E" w:rsidP="0017768E">
      <w:pPr>
        <w:spacing w:before="120" w:after="168" w:line="240" w:lineRule="auto"/>
        <w:textAlignment w:val="baseline"/>
        <w:rPr>
          <w:color w:val="262626" w:themeColor="text1" w:themeTint="D9"/>
          <w:szCs w:val="24"/>
        </w:rPr>
      </w:pPr>
      <w:r w:rsidRPr="00BE7ECC">
        <w:rPr>
          <w:color w:val="262626" w:themeColor="text1" w:themeTint="D9"/>
          <w:szCs w:val="24"/>
        </w:rPr>
        <w:t>Medicare can't pay for care at a government facility.</w:t>
      </w:r>
    </w:p>
    <w:p w:rsidR="0017768E" w:rsidRPr="00BE7ECC" w:rsidRDefault="0017768E" w:rsidP="0017768E">
      <w:pPr>
        <w:numPr>
          <w:ilvl w:val="0"/>
          <w:numId w:val="40"/>
        </w:numPr>
        <w:spacing w:after="120" w:line="240" w:lineRule="auto"/>
        <w:ind w:left="0"/>
        <w:textAlignment w:val="baseline"/>
        <w:rPr>
          <w:color w:val="262626" w:themeColor="text1" w:themeTint="D9"/>
          <w:szCs w:val="24"/>
        </w:rPr>
      </w:pPr>
      <w:r w:rsidRPr="00BE7ECC">
        <w:rPr>
          <w:color w:val="262626" w:themeColor="text1" w:themeTint="D9"/>
          <w:szCs w:val="24"/>
        </w:rPr>
        <w:t xml:space="preserve">If you use TRICARE </w:t>
      </w:r>
      <w:proofErr w:type="gramStart"/>
      <w:r w:rsidRPr="00BE7ECC">
        <w:rPr>
          <w:color w:val="262626" w:themeColor="text1" w:themeTint="D9"/>
          <w:szCs w:val="24"/>
        </w:rPr>
        <w:t>For</w:t>
      </w:r>
      <w:proofErr w:type="gramEnd"/>
      <w:r w:rsidRPr="00BE7ECC">
        <w:rPr>
          <w:color w:val="262626" w:themeColor="text1" w:themeTint="D9"/>
          <w:szCs w:val="24"/>
        </w:rPr>
        <w:t xml:space="preserve"> Life for a non-service-connected condition at a VA facility, the VA can't bill Medicare.</w:t>
      </w:r>
    </w:p>
    <w:p w:rsidR="0017768E" w:rsidRPr="00BE7ECC" w:rsidRDefault="0017768E" w:rsidP="0017768E">
      <w:pPr>
        <w:numPr>
          <w:ilvl w:val="0"/>
          <w:numId w:val="40"/>
        </w:numPr>
        <w:spacing w:after="0" w:line="240" w:lineRule="auto"/>
        <w:ind w:left="0"/>
        <w:textAlignment w:val="baseline"/>
        <w:rPr>
          <w:color w:val="545456"/>
          <w:szCs w:val="24"/>
        </w:rPr>
      </w:pPr>
      <w:r w:rsidRPr="00BE7ECC">
        <w:rPr>
          <w:color w:val="262626" w:themeColor="text1" w:themeTint="D9"/>
          <w:szCs w:val="24"/>
        </w:rPr>
        <w:t>When you get care from a non-Medicare provider (such as the VA) TRICARE can pay only up to 20% of the TRICARE </w:t>
      </w:r>
      <w:r w:rsidRPr="00BE7ECC">
        <w:rPr>
          <w:color w:val="000000"/>
          <w:szCs w:val="24"/>
          <w:bdr w:val="none" w:sz="0" w:space="0" w:color="auto" w:frame="1"/>
        </w:rPr>
        <w:t>allowable charge</w:t>
      </w:r>
      <w:r>
        <w:rPr>
          <w:color w:val="000000"/>
          <w:szCs w:val="24"/>
          <w:bdr w:val="none" w:sz="0" w:space="0" w:color="auto" w:frame="1"/>
        </w:rPr>
        <w:t xml:space="preserve"> The</w:t>
      </w:r>
      <w:r w:rsidRPr="00BE7ECC">
        <w:rPr>
          <w:color w:val="000000"/>
          <w:szCs w:val="24"/>
          <w:bdr w:val="none" w:sz="0" w:space="0" w:color="auto" w:frame="1"/>
        </w:rPr>
        <w:t xml:space="preserve"> maximum amount TRICARE pays for each procedure or service.  This is tied by law to Medicare's allowable charges</w:t>
      </w:r>
      <w:r w:rsidR="00694664" w:rsidRPr="00BE7ECC">
        <w:rPr>
          <w:color w:val="000000"/>
          <w:szCs w:val="24"/>
          <w:bdr w:val="none" w:sz="0" w:space="0" w:color="auto" w:frame="1"/>
        </w:rPr>
        <w:t>.</w:t>
      </w:r>
      <w:r w:rsidR="00694664" w:rsidRPr="00BE7ECC">
        <w:rPr>
          <w:color w:val="545456"/>
          <w:szCs w:val="24"/>
        </w:rPr>
        <w:t>..</w:t>
      </w:r>
    </w:p>
    <w:p w:rsidR="0017768E" w:rsidRPr="00BE7ECC" w:rsidRDefault="0017768E" w:rsidP="0017768E">
      <w:pPr>
        <w:numPr>
          <w:ilvl w:val="0"/>
          <w:numId w:val="40"/>
        </w:numPr>
        <w:spacing w:after="120" w:line="240" w:lineRule="auto"/>
        <w:ind w:left="0"/>
        <w:textAlignment w:val="baseline"/>
        <w:rPr>
          <w:color w:val="262626" w:themeColor="text1" w:themeTint="D9"/>
          <w:szCs w:val="24"/>
        </w:rPr>
      </w:pPr>
      <w:r w:rsidRPr="00BE7ECC">
        <w:rPr>
          <w:color w:val="262626" w:themeColor="text1" w:themeTint="D9"/>
          <w:szCs w:val="24"/>
        </w:rPr>
        <w:t>You will have to pay the remaining amount after TRICARE pays its 20% of the TRICARE allowable charge.</w:t>
      </w:r>
    </w:p>
    <w:p w:rsidR="0017768E" w:rsidRPr="00BE7ECC" w:rsidRDefault="0017768E" w:rsidP="0017768E">
      <w:pPr>
        <w:spacing w:before="120" w:after="168" w:line="240" w:lineRule="auto"/>
        <w:textAlignment w:val="baseline"/>
        <w:rPr>
          <w:color w:val="262626" w:themeColor="text1" w:themeTint="D9"/>
          <w:szCs w:val="24"/>
        </w:rPr>
      </w:pPr>
      <w:r w:rsidRPr="00BE7ECC">
        <w:rPr>
          <w:color w:val="262626" w:themeColor="text1" w:themeTint="D9"/>
          <w:szCs w:val="24"/>
        </w:rPr>
        <w:t>TRICARE and the VA recommend that you get care for your service-connected disability at a VA facility. For all of your other care, consider all of your options, including using a Medicare-certified provider. When using Medicare providers, you typically have no out-of-pocket costs for services covered by both Medicare and TRICARE.  </w:t>
      </w:r>
    </w:p>
    <w:p w:rsidR="0017768E" w:rsidRPr="00BE7ECC" w:rsidRDefault="0017768E" w:rsidP="0017768E">
      <w:pPr>
        <w:spacing w:after="0" w:line="240" w:lineRule="auto"/>
        <w:textAlignment w:val="baseline"/>
        <w:rPr>
          <w:color w:val="262626" w:themeColor="text1" w:themeTint="D9"/>
          <w:szCs w:val="24"/>
        </w:rPr>
      </w:pPr>
      <w:r w:rsidRPr="00BE7ECC">
        <w:rPr>
          <w:color w:val="262626" w:themeColor="text1" w:themeTint="D9"/>
          <w:szCs w:val="24"/>
        </w:rPr>
        <w:t>Talk to your VA facility about your VA options, including how VA claims are processed if you are entitled to Medicare or have </w:t>
      </w:r>
      <w:r w:rsidRPr="00BE7ECC">
        <w:rPr>
          <w:color w:val="262626" w:themeColor="text1" w:themeTint="D9"/>
          <w:szCs w:val="24"/>
          <w:bdr w:val="none" w:sz="0" w:space="0" w:color="auto" w:frame="1"/>
        </w:rPr>
        <w:t>other health insurance</w:t>
      </w:r>
      <w:r>
        <w:rPr>
          <w:color w:val="262626" w:themeColor="text1" w:themeTint="D9"/>
          <w:szCs w:val="24"/>
          <w:bdr w:val="none" w:sz="0" w:space="0" w:color="auto" w:frame="1"/>
        </w:rPr>
        <w:t xml:space="preserve"> </w:t>
      </w:r>
      <w:r w:rsidRPr="00BE7ECC">
        <w:rPr>
          <w:color w:val="262626" w:themeColor="text1" w:themeTint="D9"/>
          <w:szCs w:val="24"/>
          <w:bdr w:val="none" w:sz="0" w:space="0" w:color="auto" w:frame="1"/>
        </w:rPr>
        <w:t>Health insurance you have in addition to TRICARE, such as Medicare or an employer-sponsored health insurance. TRICARE supplements don’t qualify as "other health insurance."</w:t>
      </w:r>
      <w:r w:rsidR="00DA008B">
        <w:rPr>
          <w:color w:val="262626" w:themeColor="text1" w:themeTint="D9"/>
          <w:szCs w:val="24"/>
          <w:bdr w:val="none" w:sz="0" w:space="0" w:color="auto" w:frame="1"/>
        </w:rPr>
        <w:t xml:space="preserve"> </w:t>
      </w:r>
      <w:r w:rsidR="00DA008B" w:rsidRPr="00DA008B">
        <w:rPr>
          <w:i/>
          <w:color w:val="262626" w:themeColor="text1" w:themeTint="D9"/>
          <w:szCs w:val="24"/>
          <w:bdr w:val="none" w:sz="0" w:space="0" w:color="auto" w:frame="1"/>
        </w:rPr>
        <w:t>(Source; tricare4u.com)</w:t>
      </w:r>
    </w:p>
    <w:p w:rsidR="00DA008B" w:rsidRDefault="00DA008B">
      <w:pPr>
        <w:rPr>
          <w:color w:val="333333"/>
          <w:szCs w:val="24"/>
        </w:rPr>
      </w:pPr>
    </w:p>
    <w:p w:rsidR="00C16434" w:rsidRPr="00411606" w:rsidRDefault="00C16434" w:rsidP="00C16434">
      <w:pPr>
        <w:spacing w:before="180" w:after="60" w:line="240" w:lineRule="auto"/>
        <w:textAlignment w:val="baseline"/>
        <w:outlineLvl w:val="0"/>
        <w:rPr>
          <w:b/>
          <w:bCs/>
          <w:kern w:val="36"/>
          <w:sz w:val="32"/>
          <w:szCs w:val="32"/>
        </w:rPr>
      </w:pPr>
      <w:r w:rsidRPr="00411606">
        <w:rPr>
          <w:b/>
          <w:bCs/>
          <w:kern w:val="36"/>
          <w:sz w:val="32"/>
          <w:szCs w:val="32"/>
        </w:rPr>
        <w:t>TRICARE Pharmacy Copayments to Increase Starting Jan. 1, 2020</w:t>
      </w:r>
    </w:p>
    <w:p w:rsidR="00C16434" w:rsidRPr="00411606" w:rsidRDefault="00C16434" w:rsidP="00C16434">
      <w:pPr>
        <w:spacing w:after="0" w:line="240" w:lineRule="auto"/>
        <w:textAlignment w:val="baseline"/>
        <w:rPr>
          <w:color w:val="545456"/>
          <w:szCs w:val="24"/>
        </w:rPr>
      </w:pPr>
      <w:r w:rsidRPr="00411606">
        <w:rPr>
          <w:color w:val="545456"/>
          <w:szCs w:val="24"/>
          <w:bdr w:val="none" w:sz="0" w:space="0" w:color="auto" w:frame="1"/>
        </w:rPr>
        <w:t>On Jan. 1, some copayments for your prescription drugs will increase. If you get your prescriptions through the </w:t>
      </w:r>
      <w:hyperlink r:id="rId32" w:history="1">
        <w:r w:rsidRPr="00411606">
          <w:rPr>
            <w:color w:val="14377D"/>
            <w:szCs w:val="24"/>
            <w:u w:val="single"/>
            <w:bdr w:val="none" w:sz="0" w:space="0" w:color="auto" w:frame="1"/>
          </w:rPr>
          <w:t>TRICARE Pharmacy Home Delivery</w:t>
        </w:r>
      </w:hyperlink>
      <w:r w:rsidRPr="00411606">
        <w:rPr>
          <w:color w:val="545456"/>
          <w:szCs w:val="24"/>
          <w:bdr w:val="none" w:sz="0" w:space="0" w:color="auto" w:frame="1"/>
        </w:rPr>
        <w:t> or at a </w:t>
      </w:r>
      <w:hyperlink r:id="rId33" w:history="1">
        <w:r w:rsidRPr="00411606">
          <w:rPr>
            <w:color w:val="14377D"/>
            <w:szCs w:val="24"/>
            <w:u w:val="single"/>
            <w:bdr w:val="none" w:sz="0" w:space="0" w:color="auto" w:frame="1"/>
          </w:rPr>
          <w:t>retail network pharmacy</w:t>
        </w:r>
      </w:hyperlink>
      <w:r w:rsidRPr="00411606">
        <w:rPr>
          <w:color w:val="545456"/>
          <w:szCs w:val="24"/>
          <w:bdr w:val="none" w:sz="0" w:space="0" w:color="auto" w:frame="1"/>
        </w:rPr>
        <w:t>, you’ll pay anywhere from $2 to $7 more starting Jan. 1. Congress made this change in the National Defense Authorization Act for </w:t>
      </w:r>
      <w:r w:rsidRPr="00411606">
        <w:rPr>
          <w:color w:val="000000"/>
          <w:szCs w:val="24"/>
          <w:bdr w:val="none" w:sz="0" w:space="0" w:color="auto" w:frame="1"/>
        </w:rPr>
        <w:t>Fiscal Year</w:t>
      </w:r>
      <w:r>
        <w:rPr>
          <w:color w:val="000000"/>
          <w:szCs w:val="24"/>
          <w:bdr w:val="none" w:sz="0" w:space="0" w:color="auto" w:frame="1"/>
        </w:rPr>
        <w:t xml:space="preserve"> </w:t>
      </w:r>
      <w:r w:rsidRPr="00411606">
        <w:rPr>
          <w:color w:val="000000"/>
          <w:szCs w:val="24"/>
          <w:bdr w:val="none" w:sz="0" w:space="0" w:color="auto" w:frame="1"/>
        </w:rPr>
        <w:t>October 1 - September 30</w:t>
      </w:r>
      <w:r w:rsidRPr="00411606">
        <w:rPr>
          <w:color w:val="545456"/>
          <w:szCs w:val="24"/>
          <w:bdr w:val="none" w:sz="0" w:space="0" w:color="auto" w:frame="1"/>
        </w:rPr>
        <w:t> 2018.</w:t>
      </w:r>
    </w:p>
    <w:p w:rsidR="00C16434" w:rsidRPr="00411606" w:rsidRDefault="00C16434" w:rsidP="00C16434">
      <w:pPr>
        <w:spacing w:after="0" w:line="240" w:lineRule="auto"/>
        <w:textAlignment w:val="baseline"/>
        <w:rPr>
          <w:color w:val="404040" w:themeColor="text1" w:themeTint="BF"/>
          <w:szCs w:val="24"/>
        </w:rPr>
      </w:pPr>
      <w:r w:rsidRPr="00411606">
        <w:rPr>
          <w:color w:val="545456"/>
          <w:szCs w:val="24"/>
          <w:bdr w:val="none" w:sz="0" w:space="0" w:color="auto" w:frame="1"/>
        </w:rPr>
        <w:t>There’s still no cost to fill your prescriptions at </w:t>
      </w:r>
      <w:hyperlink r:id="rId34" w:history="1">
        <w:r w:rsidRPr="00411606">
          <w:rPr>
            <w:color w:val="14377D"/>
            <w:szCs w:val="24"/>
            <w:u w:val="single"/>
            <w:bdr w:val="none" w:sz="0" w:space="0" w:color="auto" w:frame="1"/>
          </w:rPr>
          <w:t>military pharmacies</w:t>
        </w:r>
      </w:hyperlink>
      <w:r w:rsidRPr="00411606">
        <w:rPr>
          <w:color w:val="545456"/>
          <w:szCs w:val="24"/>
          <w:bdr w:val="none" w:sz="0" w:space="0" w:color="auto" w:frame="1"/>
        </w:rPr>
        <w:t xml:space="preserve">. </w:t>
      </w:r>
      <w:r w:rsidRPr="00411606">
        <w:rPr>
          <w:color w:val="404040" w:themeColor="text1" w:themeTint="BF"/>
          <w:szCs w:val="24"/>
          <w:bdr w:val="none" w:sz="0" w:space="0" w:color="auto" w:frame="1"/>
        </w:rPr>
        <w:t xml:space="preserve">And these cost changes don’t apply to active duty service members </w:t>
      </w:r>
      <w:r w:rsidRPr="00411606">
        <w:rPr>
          <w:color w:val="404040" w:themeColor="text1" w:themeTint="BF"/>
          <w:szCs w:val="24"/>
          <w:bdr w:val="none" w:sz="0" w:space="0" w:color="auto" w:frame="1"/>
        </w:rPr>
        <w:lastRenderedPageBreak/>
        <w:t>(ADSMs). If you’re an ADSM, you still pay nothing for your covered drugs at military and network pharmacies.  (Source: Tricare Communications)</w:t>
      </w:r>
    </w:p>
    <w:p w:rsidR="00340E82" w:rsidRDefault="00DA008B" w:rsidP="00DA008B">
      <w:pPr>
        <w:rPr>
          <w:b/>
          <w:sz w:val="32"/>
          <w:szCs w:val="32"/>
        </w:rPr>
      </w:pPr>
      <w:r w:rsidRPr="00C820E8">
        <w:rPr>
          <w:b/>
          <w:sz w:val="32"/>
          <w:szCs w:val="32"/>
        </w:rPr>
        <w:t>The USDA Maintains a Comprehensive Collection of Agent Orange Related Information</w:t>
      </w:r>
    </w:p>
    <w:p w:rsidR="00DA008B" w:rsidRPr="00C820E8" w:rsidRDefault="00DA008B" w:rsidP="00DA008B">
      <w:r w:rsidRPr="00C820E8">
        <w:t xml:space="preserve">The collection is titled the </w:t>
      </w:r>
      <w:r w:rsidRPr="00C820E8">
        <w:rPr>
          <w:b/>
        </w:rPr>
        <w:t>Alvin L. Young Collection on Agent Orange</w:t>
      </w:r>
      <w:r w:rsidRPr="00C820E8">
        <w:t xml:space="preserve">.  The collection </w:t>
      </w:r>
      <w:r>
        <w:t xml:space="preserve">is a great source for anyone researching </w:t>
      </w:r>
      <w:r w:rsidR="00340E82">
        <w:t>Agent Orange</w:t>
      </w:r>
      <w:r>
        <w:t xml:space="preserve">.  It </w:t>
      </w:r>
      <w:r w:rsidRPr="00C820E8">
        <w:t>contains newspaper articles, VA and civilian medical studies, as well as scientific and technical articles.  Website address is:</w:t>
      </w:r>
    </w:p>
    <w:p w:rsidR="00DA008B" w:rsidRDefault="00186541" w:rsidP="00DA008B">
      <w:hyperlink r:id="rId35" w:history="1">
        <w:r w:rsidR="00DA008B" w:rsidRPr="00C820E8">
          <w:rPr>
            <w:rStyle w:val="Hyperlink"/>
          </w:rPr>
          <w:t>https://specialcollections.nal.usda.gov/guide-collections</w:t>
        </w:r>
      </w:hyperlink>
      <w:r w:rsidR="00DA008B" w:rsidRPr="00C820E8">
        <w:t xml:space="preserve"> type Agent Orange in the search box and hit enter</w:t>
      </w:r>
      <w:r w:rsidR="00DA008B">
        <w:t>.  (Source: USDA)</w:t>
      </w:r>
    </w:p>
    <w:p w:rsidR="00C16434" w:rsidRPr="00C820E8" w:rsidRDefault="00C16434" w:rsidP="00DA008B"/>
    <w:p w:rsidR="00340E82" w:rsidRDefault="00340E82" w:rsidP="00340E82">
      <w:pPr>
        <w:rPr>
          <w:lang w:bidi="ar-SA"/>
        </w:rPr>
      </w:pPr>
      <w:r>
        <w:rPr>
          <w:b/>
          <w:sz w:val="32"/>
          <w:szCs w:val="32"/>
        </w:rPr>
        <w:t>New VA Newsletter;</w:t>
      </w:r>
      <w:r>
        <w:rPr>
          <w:b/>
        </w:rPr>
        <w:t xml:space="preserve"> </w:t>
      </w:r>
      <w:r>
        <w:rPr>
          <w:b/>
          <w:sz w:val="32"/>
          <w:szCs w:val="32"/>
        </w:rPr>
        <w:t>MILITARY EXPOSURES &amp; YOUR HEALTH</w:t>
      </w:r>
      <w:r>
        <w:t xml:space="preserve"> Information for veterans who served during the Gulf War Era (1990 and present) and their families.</w:t>
      </w:r>
    </w:p>
    <w:p w:rsidR="00340E82" w:rsidRDefault="00340E82" w:rsidP="00340E82">
      <w:pPr>
        <w:rPr>
          <w:i/>
        </w:rPr>
      </w:pPr>
      <w:r>
        <w:t xml:space="preserve">Look for the newsletter online at </w:t>
      </w:r>
      <w:hyperlink r:id="rId36" w:history="1">
        <w:r>
          <w:rPr>
            <w:rStyle w:val="Hyperlink"/>
          </w:rPr>
          <w:t>https://www.publichealth.va.gov/exposures/publications/index.asp</w:t>
        </w:r>
      </w:hyperlink>
      <w:r>
        <w:t xml:space="preserve"> . You can receive emails notifying you of when this newsletter is available by subscribing to updates at </w:t>
      </w:r>
      <w:hyperlink r:id="rId37" w:history="1">
        <w:r>
          <w:rPr>
            <w:rStyle w:val="Hyperlink"/>
          </w:rPr>
          <w:t>https://public.govdelivery.com/accounts/USVA/subscriber/new/</w:t>
        </w:r>
      </w:hyperlink>
      <w:r>
        <w:t xml:space="preserve">  </w:t>
      </w:r>
      <w:r>
        <w:rPr>
          <w:i/>
        </w:rPr>
        <w:t>(Source: VA)</w:t>
      </w:r>
    </w:p>
    <w:p w:rsidR="003E0D91" w:rsidRDefault="003E0D91" w:rsidP="00C16434">
      <w:pPr>
        <w:pStyle w:val="NoSpacing"/>
        <w:rPr>
          <w:rFonts w:ascii="Times New Roman" w:hAnsi="Times New Roman" w:cs="Times New Roman"/>
          <w:b/>
          <w:sz w:val="32"/>
          <w:szCs w:val="32"/>
        </w:rPr>
      </w:pPr>
    </w:p>
    <w:p w:rsidR="00C16434" w:rsidRDefault="00C16434" w:rsidP="00C16434">
      <w:pPr>
        <w:pStyle w:val="NoSpacing"/>
        <w:rPr>
          <w:rFonts w:ascii="Times New Roman" w:hAnsi="Times New Roman" w:cs="Times New Roman"/>
          <w:sz w:val="24"/>
          <w:szCs w:val="24"/>
        </w:rPr>
      </w:pPr>
      <w:r w:rsidRPr="00DC36DA">
        <w:rPr>
          <w:rFonts w:ascii="Times New Roman" w:hAnsi="Times New Roman" w:cs="Times New Roman"/>
          <w:b/>
          <w:sz w:val="32"/>
          <w:szCs w:val="32"/>
        </w:rPr>
        <w:t>Volunteers Welcomed!!!</w:t>
      </w:r>
      <w:r w:rsidRPr="00AE745B">
        <w:rPr>
          <w:rFonts w:ascii="Times New Roman" w:hAnsi="Times New Roman" w:cs="Times New Roman"/>
          <w:b/>
          <w:sz w:val="32"/>
          <w:szCs w:val="32"/>
        </w:rPr>
        <w:t xml:space="preserve">  </w:t>
      </w:r>
      <w:r w:rsidRPr="00AE745B">
        <w:rPr>
          <w:rFonts w:ascii="Times New Roman" w:hAnsi="Times New Roman" w:cs="Times New Roman"/>
          <w:sz w:val="24"/>
          <w:szCs w:val="24"/>
        </w:rPr>
        <w:t>Volunteering is a rewarding experience.  There are many programs and activities</w:t>
      </w:r>
      <w:r>
        <w:rPr>
          <w:rFonts w:ascii="Times New Roman" w:hAnsi="Times New Roman" w:cs="Times New Roman"/>
          <w:sz w:val="24"/>
          <w:szCs w:val="24"/>
        </w:rPr>
        <w:t xml:space="preserve"> within the military community</w:t>
      </w:r>
      <w:r w:rsidRPr="00AE745B">
        <w:rPr>
          <w:rFonts w:ascii="Times New Roman" w:hAnsi="Times New Roman" w:cs="Times New Roman"/>
          <w:sz w:val="24"/>
          <w:szCs w:val="24"/>
        </w:rPr>
        <w:t xml:space="preserve"> that could not exist </w:t>
      </w:r>
      <w:r>
        <w:rPr>
          <w:rFonts w:ascii="Times New Roman" w:hAnsi="Times New Roman" w:cs="Times New Roman"/>
          <w:sz w:val="24"/>
          <w:szCs w:val="24"/>
        </w:rPr>
        <w:t xml:space="preserve">if it </w:t>
      </w:r>
      <w:r w:rsidRPr="00AE745B">
        <w:rPr>
          <w:rFonts w:ascii="Times New Roman" w:hAnsi="Times New Roman" w:cs="Times New Roman"/>
          <w:sz w:val="24"/>
          <w:szCs w:val="24"/>
        </w:rPr>
        <w:t xml:space="preserve">were not for the </w:t>
      </w:r>
      <w:r>
        <w:rPr>
          <w:rFonts w:ascii="Times New Roman" w:hAnsi="Times New Roman" w:cs="Times New Roman"/>
          <w:sz w:val="24"/>
          <w:szCs w:val="24"/>
        </w:rPr>
        <w:t xml:space="preserve">many </w:t>
      </w:r>
      <w:r w:rsidRPr="00AE745B">
        <w:rPr>
          <w:rFonts w:ascii="Times New Roman" w:hAnsi="Times New Roman" w:cs="Times New Roman"/>
          <w:sz w:val="24"/>
          <w:szCs w:val="24"/>
        </w:rPr>
        <w:t>volunteers doing the work to make things happen.</w:t>
      </w:r>
    </w:p>
    <w:p w:rsidR="00C16434" w:rsidRPr="00AE745B" w:rsidRDefault="00C16434" w:rsidP="00C16434">
      <w:pPr>
        <w:pStyle w:val="NoSpacing"/>
        <w:rPr>
          <w:rFonts w:ascii="Times New Roman" w:hAnsi="Times New Roman" w:cs="Times New Roman"/>
        </w:rPr>
      </w:pPr>
    </w:p>
    <w:p w:rsidR="00C16434" w:rsidRDefault="00C16434" w:rsidP="00C16434">
      <w:pPr>
        <w:pStyle w:val="NoSpacing"/>
        <w:rPr>
          <w:rFonts w:ascii="Times New Roman" w:hAnsi="Times New Roman" w:cs="Times New Roman"/>
          <w:sz w:val="24"/>
          <w:szCs w:val="24"/>
        </w:rPr>
      </w:pPr>
      <w:r w:rsidRPr="00DC36DA">
        <w:rPr>
          <w:rFonts w:ascii="Times New Roman" w:hAnsi="Times New Roman" w:cs="Times New Roman"/>
          <w:b/>
          <w:sz w:val="24"/>
          <w:szCs w:val="24"/>
        </w:rPr>
        <w:t xml:space="preserve">Be a Volunteer at the McChord RAO, </w:t>
      </w:r>
      <w:r w:rsidRPr="00DC36DA">
        <w:rPr>
          <w:rFonts w:ascii="Times New Roman" w:hAnsi="Times New Roman" w:cs="Times New Roman"/>
          <w:sz w:val="24"/>
          <w:szCs w:val="24"/>
        </w:rPr>
        <w:t xml:space="preserve">if </w:t>
      </w:r>
      <w:r w:rsidRPr="00AE745B">
        <w:rPr>
          <w:rFonts w:ascii="Times New Roman" w:hAnsi="Times New Roman" w:cs="Times New Roman"/>
          <w:sz w:val="24"/>
          <w:szCs w:val="24"/>
        </w:rPr>
        <w:t>you have been looking for a</w:t>
      </w:r>
      <w:r>
        <w:rPr>
          <w:rFonts w:ascii="Times New Roman" w:hAnsi="Times New Roman" w:cs="Times New Roman"/>
          <w:sz w:val="24"/>
          <w:szCs w:val="24"/>
        </w:rPr>
        <w:t xml:space="preserve"> </w:t>
      </w:r>
      <w:r w:rsidRPr="00AE745B">
        <w:rPr>
          <w:rFonts w:ascii="Times New Roman" w:hAnsi="Times New Roman" w:cs="Times New Roman"/>
          <w:sz w:val="24"/>
          <w:szCs w:val="24"/>
        </w:rPr>
        <w:t xml:space="preserve">rewarding way to stay involved in the </w:t>
      </w:r>
      <w:r>
        <w:rPr>
          <w:rFonts w:ascii="Times New Roman" w:hAnsi="Times New Roman" w:cs="Times New Roman"/>
          <w:sz w:val="24"/>
          <w:szCs w:val="24"/>
        </w:rPr>
        <w:t>JBLM Lewis/</w:t>
      </w:r>
      <w:r w:rsidRPr="00AE745B">
        <w:rPr>
          <w:rFonts w:ascii="Times New Roman" w:hAnsi="Times New Roman" w:cs="Times New Roman"/>
          <w:sz w:val="24"/>
          <w:szCs w:val="24"/>
        </w:rPr>
        <w:t xml:space="preserve">McChord Military Retiree community, then volunteering </w:t>
      </w:r>
      <w:r>
        <w:rPr>
          <w:rFonts w:ascii="Times New Roman" w:hAnsi="Times New Roman" w:cs="Times New Roman"/>
          <w:sz w:val="24"/>
          <w:szCs w:val="24"/>
        </w:rPr>
        <w:t>may   be</w:t>
      </w:r>
      <w:r w:rsidRPr="00AE745B">
        <w:rPr>
          <w:rFonts w:ascii="Times New Roman" w:hAnsi="Times New Roman" w:cs="Times New Roman"/>
          <w:sz w:val="24"/>
          <w:szCs w:val="24"/>
        </w:rPr>
        <w:t xml:space="preserve"> the answer</w:t>
      </w:r>
      <w:r>
        <w:rPr>
          <w:rFonts w:ascii="Times New Roman" w:hAnsi="Times New Roman" w:cs="Times New Roman"/>
          <w:sz w:val="24"/>
          <w:szCs w:val="24"/>
        </w:rPr>
        <w:t xml:space="preserve"> for you</w:t>
      </w:r>
      <w:r w:rsidRPr="00AE745B">
        <w:rPr>
          <w:rFonts w:ascii="Times New Roman" w:hAnsi="Times New Roman" w:cs="Times New Roman"/>
          <w:sz w:val="24"/>
          <w:szCs w:val="24"/>
        </w:rPr>
        <w:t xml:space="preserve">.  </w:t>
      </w:r>
      <w:r>
        <w:rPr>
          <w:rFonts w:ascii="Times New Roman" w:hAnsi="Times New Roman" w:cs="Times New Roman"/>
          <w:sz w:val="24"/>
          <w:szCs w:val="24"/>
        </w:rPr>
        <w:t>Here a</w:t>
      </w:r>
      <w:r w:rsidRPr="00AE745B">
        <w:rPr>
          <w:rFonts w:ascii="Times New Roman" w:hAnsi="Times New Roman" w:cs="Times New Roman"/>
          <w:sz w:val="24"/>
          <w:szCs w:val="24"/>
        </w:rPr>
        <w:t>t the McChord Retiree Activities Office, you can</w:t>
      </w:r>
      <w:r>
        <w:rPr>
          <w:rFonts w:ascii="Times New Roman" w:hAnsi="Times New Roman" w:cs="Times New Roman"/>
          <w:sz w:val="24"/>
          <w:szCs w:val="24"/>
        </w:rPr>
        <w:t xml:space="preserve"> easily</w:t>
      </w:r>
      <w:r w:rsidRPr="00AE745B">
        <w:rPr>
          <w:rFonts w:ascii="Times New Roman" w:hAnsi="Times New Roman" w:cs="Times New Roman"/>
          <w:sz w:val="24"/>
          <w:szCs w:val="24"/>
        </w:rPr>
        <w:t xml:space="preserve"> join our </w:t>
      </w:r>
      <w:r>
        <w:rPr>
          <w:rFonts w:ascii="Times New Roman" w:hAnsi="Times New Roman" w:cs="Times New Roman"/>
          <w:sz w:val="24"/>
          <w:szCs w:val="24"/>
        </w:rPr>
        <w:t>staff of volunteers</w:t>
      </w:r>
      <w:r w:rsidRPr="00AE745B">
        <w:rPr>
          <w:rFonts w:ascii="Times New Roman" w:hAnsi="Times New Roman" w:cs="Times New Roman"/>
          <w:sz w:val="24"/>
          <w:szCs w:val="24"/>
        </w:rPr>
        <w:t xml:space="preserve">.  </w:t>
      </w:r>
      <w:r w:rsidRPr="00AE745B">
        <w:rPr>
          <w:rFonts w:ascii="Times New Roman" w:hAnsi="Times New Roman" w:cs="Times New Roman"/>
          <w:sz w:val="24"/>
          <w:szCs w:val="24"/>
        </w:rPr>
        <w:t xml:space="preserve">Hands on training will be provided and you will </w:t>
      </w:r>
      <w:r>
        <w:rPr>
          <w:rFonts w:ascii="Times New Roman" w:hAnsi="Times New Roman" w:cs="Times New Roman"/>
          <w:sz w:val="24"/>
          <w:szCs w:val="24"/>
        </w:rPr>
        <w:t xml:space="preserve">be </w:t>
      </w:r>
      <w:r w:rsidRPr="00AE745B">
        <w:rPr>
          <w:rFonts w:ascii="Times New Roman" w:hAnsi="Times New Roman" w:cs="Times New Roman"/>
          <w:sz w:val="24"/>
          <w:szCs w:val="24"/>
        </w:rPr>
        <w:t>work</w:t>
      </w:r>
      <w:r>
        <w:rPr>
          <w:rFonts w:ascii="Times New Roman" w:hAnsi="Times New Roman" w:cs="Times New Roman"/>
          <w:sz w:val="24"/>
          <w:szCs w:val="24"/>
        </w:rPr>
        <w:t>ing</w:t>
      </w:r>
      <w:r w:rsidRPr="00AE745B">
        <w:rPr>
          <w:rFonts w:ascii="Times New Roman" w:hAnsi="Times New Roman" w:cs="Times New Roman"/>
          <w:sz w:val="24"/>
          <w:szCs w:val="24"/>
        </w:rPr>
        <w:t xml:space="preserve"> with a great team of volunteers who are military retirees and spouses</w:t>
      </w:r>
      <w:r w:rsidR="00DC36DA">
        <w:rPr>
          <w:rFonts w:ascii="Times New Roman" w:hAnsi="Times New Roman" w:cs="Times New Roman"/>
          <w:sz w:val="24"/>
          <w:szCs w:val="24"/>
        </w:rPr>
        <w:t>.  They</w:t>
      </w:r>
      <w:r>
        <w:rPr>
          <w:rFonts w:ascii="Times New Roman" w:hAnsi="Times New Roman" w:cs="Times New Roman"/>
          <w:sz w:val="24"/>
          <w:szCs w:val="24"/>
        </w:rPr>
        <w:t xml:space="preserve"> </w:t>
      </w:r>
      <w:r w:rsidRPr="00AE745B">
        <w:rPr>
          <w:rFonts w:ascii="Times New Roman" w:hAnsi="Times New Roman" w:cs="Times New Roman"/>
          <w:sz w:val="24"/>
          <w:szCs w:val="24"/>
        </w:rPr>
        <w:t>provid</w:t>
      </w:r>
      <w:r>
        <w:rPr>
          <w:rFonts w:ascii="Times New Roman" w:hAnsi="Times New Roman" w:cs="Times New Roman"/>
          <w:sz w:val="24"/>
          <w:szCs w:val="24"/>
        </w:rPr>
        <w:t>e</w:t>
      </w:r>
      <w:r w:rsidRPr="00AE745B">
        <w:rPr>
          <w:rFonts w:ascii="Times New Roman" w:hAnsi="Times New Roman" w:cs="Times New Roman"/>
          <w:sz w:val="24"/>
          <w:szCs w:val="24"/>
        </w:rPr>
        <w:t xml:space="preserve"> their time, skills, talents and wisdom towards helping </w:t>
      </w:r>
      <w:r w:rsidR="00DC36DA">
        <w:rPr>
          <w:rFonts w:ascii="Times New Roman" w:hAnsi="Times New Roman" w:cs="Times New Roman"/>
          <w:sz w:val="24"/>
          <w:szCs w:val="24"/>
        </w:rPr>
        <w:t>the retired</w:t>
      </w:r>
      <w:r w:rsidRPr="00AE745B">
        <w:rPr>
          <w:rFonts w:ascii="Times New Roman" w:hAnsi="Times New Roman" w:cs="Times New Roman"/>
          <w:sz w:val="24"/>
          <w:szCs w:val="24"/>
        </w:rPr>
        <w:t xml:space="preserve"> military community.  </w:t>
      </w:r>
      <w:r>
        <w:rPr>
          <w:rFonts w:ascii="Times New Roman" w:hAnsi="Times New Roman" w:cs="Times New Roman"/>
          <w:sz w:val="24"/>
          <w:szCs w:val="24"/>
        </w:rPr>
        <w:t>For more information y</w:t>
      </w:r>
      <w:r w:rsidRPr="00AE745B">
        <w:rPr>
          <w:rFonts w:ascii="Times New Roman" w:hAnsi="Times New Roman" w:cs="Times New Roman"/>
          <w:sz w:val="24"/>
          <w:szCs w:val="24"/>
        </w:rPr>
        <w:t>ou can contact us at 253-982-3214</w:t>
      </w:r>
      <w:r w:rsidR="00DC36DA">
        <w:rPr>
          <w:rFonts w:ascii="Times New Roman" w:hAnsi="Times New Roman" w:cs="Times New Roman"/>
          <w:sz w:val="24"/>
          <w:szCs w:val="24"/>
        </w:rPr>
        <w:t>, our office hours are 9 a.m. to noon Monday thru Friday closed on federal holidays.</w:t>
      </w:r>
    </w:p>
    <w:p w:rsidR="00C16434" w:rsidRPr="00AE745B" w:rsidRDefault="00C16434" w:rsidP="00C16434">
      <w:pPr>
        <w:pStyle w:val="NoSpacing"/>
        <w:rPr>
          <w:rFonts w:ascii="Times New Roman" w:hAnsi="Times New Roman" w:cs="Times New Roman"/>
          <w:sz w:val="24"/>
          <w:szCs w:val="24"/>
        </w:rPr>
      </w:pPr>
    </w:p>
    <w:p w:rsidR="00C16434" w:rsidRPr="00AE745B" w:rsidRDefault="00DC36DA" w:rsidP="00C16434">
      <w:pPr>
        <w:pStyle w:val="NoSpacing"/>
        <w:rPr>
          <w:rFonts w:ascii="Times New Roman" w:hAnsi="Times New Roman" w:cs="Times New Roman"/>
          <w:color w:val="333333"/>
          <w:sz w:val="24"/>
          <w:szCs w:val="24"/>
        </w:rPr>
      </w:pPr>
      <w:r>
        <w:rPr>
          <w:rFonts w:ascii="Times New Roman" w:hAnsi="Times New Roman" w:cs="Times New Roman"/>
          <w:b/>
          <w:color w:val="333333"/>
          <w:sz w:val="24"/>
          <w:szCs w:val="24"/>
        </w:rPr>
        <w:t>Additionally t</w:t>
      </w:r>
      <w:r w:rsidR="00C16434" w:rsidRPr="00DC36DA">
        <w:rPr>
          <w:rFonts w:ascii="Times New Roman" w:hAnsi="Times New Roman" w:cs="Times New Roman"/>
          <w:b/>
          <w:color w:val="333333"/>
          <w:sz w:val="24"/>
          <w:szCs w:val="24"/>
        </w:rPr>
        <w:t xml:space="preserve">here are many </w:t>
      </w:r>
      <w:r>
        <w:rPr>
          <w:rFonts w:ascii="Times New Roman" w:hAnsi="Times New Roman" w:cs="Times New Roman"/>
          <w:b/>
          <w:color w:val="333333"/>
          <w:sz w:val="24"/>
          <w:szCs w:val="24"/>
        </w:rPr>
        <w:t xml:space="preserve">other </w:t>
      </w:r>
      <w:r w:rsidR="00C16434" w:rsidRPr="00DC36DA">
        <w:rPr>
          <w:rFonts w:ascii="Times New Roman" w:hAnsi="Times New Roman" w:cs="Times New Roman"/>
          <w:b/>
          <w:color w:val="333333"/>
          <w:sz w:val="24"/>
          <w:szCs w:val="24"/>
        </w:rPr>
        <w:t>opportunities for volunteers</w:t>
      </w:r>
      <w:r w:rsidR="00C16434" w:rsidRPr="00AE745B">
        <w:rPr>
          <w:rFonts w:ascii="Times New Roman" w:hAnsi="Times New Roman" w:cs="Times New Roman"/>
          <w:color w:val="333333"/>
          <w:sz w:val="24"/>
          <w:szCs w:val="24"/>
        </w:rPr>
        <w:t>, if you are a retired aircraft mechanic the McChord Heritage Museum can use your help restoring and maintain the museum’s heritage aircraft</w:t>
      </w:r>
      <w:r>
        <w:rPr>
          <w:rFonts w:ascii="Times New Roman" w:hAnsi="Times New Roman" w:cs="Times New Roman"/>
          <w:color w:val="333333"/>
          <w:sz w:val="24"/>
          <w:szCs w:val="24"/>
        </w:rPr>
        <w:t xml:space="preserve"> collection</w:t>
      </w:r>
      <w:r w:rsidR="00C16434">
        <w:rPr>
          <w:rFonts w:ascii="Times New Roman" w:hAnsi="Times New Roman" w:cs="Times New Roman"/>
          <w:color w:val="333333"/>
          <w:sz w:val="24"/>
          <w:szCs w:val="24"/>
        </w:rPr>
        <w:t>,</w:t>
      </w:r>
      <w:r w:rsidR="00C16434" w:rsidRPr="00AE745B">
        <w:rPr>
          <w:rFonts w:ascii="Times New Roman" w:hAnsi="Times New Roman" w:cs="Times New Roman"/>
          <w:color w:val="333333"/>
          <w:sz w:val="24"/>
          <w:szCs w:val="24"/>
        </w:rPr>
        <w:t xml:space="preserve"> contact Mr. </w:t>
      </w:r>
      <w:r>
        <w:rPr>
          <w:rFonts w:ascii="Times New Roman" w:hAnsi="Times New Roman" w:cs="Times New Roman"/>
          <w:color w:val="333333"/>
          <w:sz w:val="24"/>
          <w:szCs w:val="24"/>
        </w:rPr>
        <w:t xml:space="preserve">Ray </w:t>
      </w:r>
      <w:r w:rsidR="00C16434" w:rsidRPr="00AE745B">
        <w:rPr>
          <w:rFonts w:ascii="Times New Roman" w:hAnsi="Times New Roman" w:cs="Times New Roman"/>
          <w:color w:val="333333"/>
          <w:sz w:val="24"/>
          <w:szCs w:val="24"/>
        </w:rPr>
        <w:t xml:space="preserve">Jordon at 253-982-2485.  The USO, the Red Cross, the base clinic and the American Lake VA Hospital </w:t>
      </w:r>
      <w:r>
        <w:rPr>
          <w:rFonts w:ascii="Times New Roman" w:hAnsi="Times New Roman" w:cs="Times New Roman"/>
          <w:color w:val="333333"/>
          <w:sz w:val="24"/>
          <w:szCs w:val="24"/>
        </w:rPr>
        <w:t xml:space="preserve">are </w:t>
      </w:r>
      <w:r w:rsidR="00C16434">
        <w:rPr>
          <w:rFonts w:ascii="Times New Roman" w:hAnsi="Times New Roman" w:cs="Times New Roman"/>
          <w:color w:val="333333"/>
          <w:sz w:val="24"/>
          <w:szCs w:val="24"/>
        </w:rPr>
        <w:t xml:space="preserve">also </w:t>
      </w:r>
      <w:r>
        <w:rPr>
          <w:rFonts w:ascii="Times New Roman" w:hAnsi="Times New Roman" w:cs="Times New Roman"/>
          <w:color w:val="333333"/>
          <w:sz w:val="24"/>
          <w:szCs w:val="24"/>
        </w:rPr>
        <w:t xml:space="preserve">in </w:t>
      </w:r>
      <w:r w:rsidR="00C16434">
        <w:rPr>
          <w:rFonts w:ascii="Times New Roman" w:hAnsi="Times New Roman" w:cs="Times New Roman"/>
          <w:color w:val="333333"/>
          <w:sz w:val="24"/>
          <w:szCs w:val="24"/>
        </w:rPr>
        <w:t>need</w:t>
      </w:r>
      <w:r w:rsidR="00C16434" w:rsidRPr="00AE745B">
        <w:rPr>
          <w:rFonts w:ascii="Times New Roman" w:hAnsi="Times New Roman" w:cs="Times New Roman"/>
          <w:color w:val="333333"/>
          <w:sz w:val="24"/>
          <w:szCs w:val="24"/>
        </w:rPr>
        <w:t xml:space="preserve"> volunteers.</w:t>
      </w:r>
    </w:p>
    <w:p w:rsidR="0058161B" w:rsidRDefault="0058161B">
      <w:pPr>
        <w:rPr>
          <w:rFonts w:eastAsiaTheme="minorHAnsi"/>
          <w:color w:val="333333"/>
          <w:sz w:val="22"/>
          <w:szCs w:val="24"/>
          <w:lang w:bidi="ar-SA"/>
        </w:rPr>
      </w:pPr>
      <w:r>
        <w:rPr>
          <w:color w:val="333333"/>
          <w:szCs w:val="24"/>
        </w:rPr>
        <w:br w:type="page"/>
      </w:r>
    </w:p>
    <w:p w:rsidR="00C16E80" w:rsidRDefault="00C16E80" w:rsidP="00C16E80">
      <w:pPr>
        <w:jc w:val="center"/>
        <w:rPr>
          <w:rFonts w:ascii="Britannic Bold" w:hAnsi="Britannic Bold"/>
          <w:sz w:val="44"/>
          <w:szCs w:val="44"/>
          <w:lang w:bidi="ar-SA"/>
        </w:rPr>
      </w:pPr>
      <w:r>
        <w:rPr>
          <w:rFonts w:ascii="Britannic Bold" w:hAnsi="Britannic Bold"/>
          <w:sz w:val="44"/>
          <w:szCs w:val="44"/>
        </w:rPr>
        <w:t xml:space="preserve">BLM </w:t>
      </w:r>
      <w:proofErr w:type="spellStart"/>
      <w:r>
        <w:rPr>
          <w:rFonts w:ascii="Britannic Bold" w:hAnsi="Britannic Bold"/>
          <w:sz w:val="44"/>
          <w:szCs w:val="44"/>
        </w:rPr>
        <w:t>McCHORD</w:t>
      </w:r>
      <w:proofErr w:type="spellEnd"/>
      <w:r>
        <w:rPr>
          <w:rFonts w:ascii="Britannic Bold" w:hAnsi="Britannic Bold"/>
          <w:sz w:val="44"/>
          <w:szCs w:val="44"/>
        </w:rPr>
        <w:t xml:space="preserve"> FIELD</w:t>
      </w:r>
    </w:p>
    <w:p w:rsidR="00C16E80" w:rsidRDefault="00C16E80" w:rsidP="00C16E80">
      <w:pPr>
        <w:jc w:val="center"/>
        <w:rPr>
          <w:rFonts w:ascii="Britannic Bold" w:hAnsi="Britannic Bold"/>
          <w:sz w:val="44"/>
          <w:szCs w:val="44"/>
        </w:rPr>
      </w:pPr>
      <w:r>
        <w:rPr>
          <w:rFonts w:asciiTheme="minorHAnsi" w:hAnsiTheme="minorHAnsi"/>
          <w:noProof/>
          <w:sz w:val="22"/>
          <w:lang w:bidi="ar-SA"/>
        </w:rPr>
        <w:drawing>
          <wp:anchor distT="0" distB="0" distL="114300" distR="114300" simplePos="0" relativeHeight="251659264" behindDoc="1" locked="0" layoutInCell="1" allowOverlap="1">
            <wp:simplePos x="0" y="0"/>
            <wp:positionH relativeFrom="column">
              <wp:posOffset>1051560</wp:posOffset>
            </wp:positionH>
            <wp:positionV relativeFrom="paragraph">
              <wp:posOffset>502285</wp:posOffset>
            </wp:positionV>
            <wp:extent cx="1685290" cy="1019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85290" cy="1019175"/>
                    </a:xfrm>
                    <a:prstGeom prst="rect">
                      <a:avLst/>
                    </a:prstGeom>
                    <a:noFill/>
                  </pic:spPr>
                </pic:pic>
              </a:graphicData>
            </a:graphic>
            <wp14:sizeRelH relativeFrom="page">
              <wp14:pctWidth>0</wp14:pctWidth>
            </wp14:sizeRelH>
            <wp14:sizeRelV relativeFrom="page">
              <wp14:pctHeight>0</wp14:pctHeight>
            </wp14:sizeRelV>
          </wp:anchor>
        </w:drawing>
      </w:r>
      <w:r>
        <w:rPr>
          <w:rFonts w:ascii="Britannic Bold" w:hAnsi="Britannic Bold"/>
          <w:sz w:val="44"/>
          <w:szCs w:val="44"/>
        </w:rPr>
        <w:t>RETIREE ACTIVITIES OFFICE</w:t>
      </w:r>
    </w:p>
    <w:p w:rsidR="00C16E80" w:rsidRDefault="00C16E80" w:rsidP="00C16E80">
      <w:pPr>
        <w:jc w:val="center"/>
        <w:rPr>
          <w:rFonts w:ascii="Lucida Calligraphy" w:hAnsi="Lucida Calligraphy"/>
          <w:b/>
          <w:sz w:val="32"/>
          <w:szCs w:val="32"/>
        </w:rPr>
      </w:pPr>
      <w:r>
        <w:rPr>
          <w:rFonts w:ascii="Lucida Calligraphy" w:hAnsi="Lucida Calligraphy"/>
          <w:b/>
          <w:sz w:val="32"/>
          <w:szCs w:val="32"/>
        </w:rPr>
        <w:t>Hangar Flying</w:t>
      </w:r>
    </w:p>
    <w:p w:rsidR="00C16E80" w:rsidRDefault="00C16E80" w:rsidP="00C16E80">
      <w:pPr>
        <w:jc w:val="center"/>
        <w:rPr>
          <w:rFonts w:ascii="Lucida Calligraphy" w:hAnsi="Lucida Calligraphy"/>
          <w:b/>
          <w:sz w:val="32"/>
          <w:szCs w:val="32"/>
        </w:rPr>
      </w:pPr>
      <w:r>
        <w:rPr>
          <w:rFonts w:ascii="Lucida Calligraphy" w:hAnsi="Lucida Calligraphy"/>
          <w:b/>
          <w:sz w:val="32"/>
          <w:szCs w:val="32"/>
        </w:rPr>
        <w:t>Newsletter</w:t>
      </w:r>
    </w:p>
    <w:p w:rsidR="00C16E80" w:rsidRDefault="00C16E80" w:rsidP="00C16E80">
      <w:pPr>
        <w:jc w:val="center"/>
        <w:rPr>
          <w:rFonts w:ascii="Lucida Calligraphy" w:hAnsi="Lucida Calligraphy"/>
          <w:b/>
          <w:sz w:val="28"/>
          <w:szCs w:val="28"/>
        </w:rPr>
      </w:pPr>
      <w:r>
        <w:rPr>
          <w:rFonts w:ascii="Lucida Calligraphy" w:hAnsi="Lucida Calligraphy"/>
          <w:b/>
          <w:sz w:val="28"/>
          <w:szCs w:val="28"/>
        </w:rPr>
        <w:t>Subscription Form</w:t>
      </w:r>
    </w:p>
    <w:p w:rsidR="00C16E80" w:rsidRDefault="00C16E80" w:rsidP="00C16E80">
      <w:pPr>
        <w:jc w:val="center"/>
        <w:rPr>
          <w:szCs w:val="24"/>
        </w:rPr>
      </w:pPr>
      <w:r>
        <w:rPr>
          <w:szCs w:val="24"/>
        </w:rPr>
        <w:t xml:space="preserve">Please </w:t>
      </w:r>
      <w:r>
        <w:rPr>
          <w:b/>
          <w:i/>
          <w:szCs w:val="24"/>
          <w:u w:val="single"/>
        </w:rPr>
        <w:t>print</w:t>
      </w:r>
      <w:r>
        <w:rPr>
          <w:szCs w:val="24"/>
        </w:rPr>
        <w:t xml:space="preserve"> all information clearly</w:t>
      </w:r>
    </w:p>
    <w:p w:rsidR="00C16E80" w:rsidRDefault="00C16E80" w:rsidP="00C16E80">
      <w:pPr>
        <w:rPr>
          <w:sz w:val="20"/>
          <w:szCs w:val="20"/>
        </w:rPr>
      </w:pPr>
      <w:r>
        <w:rPr>
          <w:b/>
          <w:sz w:val="28"/>
          <w:szCs w:val="28"/>
        </w:rPr>
        <w:t>NAME:</w:t>
      </w:r>
      <w:r>
        <w:rPr>
          <w:sz w:val="20"/>
          <w:szCs w:val="20"/>
        </w:rPr>
        <w:t xml:space="preserve"> _________________________________________________</w:t>
      </w:r>
    </w:p>
    <w:p w:rsidR="00C16E80" w:rsidRDefault="00C16E80" w:rsidP="00C16E80">
      <w:pPr>
        <w:rPr>
          <w:b/>
          <w:sz w:val="16"/>
          <w:szCs w:val="16"/>
        </w:rPr>
      </w:pPr>
      <w:r>
        <w:rPr>
          <w:sz w:val="20"/>
          <w:szCs w:val="20"/>
        </w:rPr>
        <w:tab/>
        <w:t xml:space="preserve">      </w:t>
      </w:r>
      <w:r>
        <w:rPr>
          <w:b/>
          <w:sz w:val="16"/>
          <w:szCs w:val="16"/>
        </w:rPr>
        <w:t>Last</w:t>
      </w:r>
      <w:r>
        <w:rPr>
          <w:b/>
          <w:sz w:val="16"/>
          <w:szCs w:val="16"/>
        </w:rPr>
        <w:tab/>
      </w:r>
      <w:r>
        <w:rPr>
          <w:b/>
          <w:sz w:val="16"/>
          <w:szCs w:val="16"/>
        </w:rPr>
        <w:tab/>
      </w:r>
      <w:r>
        <w:rPr>
          <w:b/>
          <w:sz w:val="16"/>
          <w:szCs w:val="16"/>
        </w:rPr>
        <w:tab/>
      </w:r>
      <w:r>
        <w:rPr>
          <w:b/>
          <w:sz w:val="16"/>
          <w:szCs w:val="16"/>
        </w:rPr>
        <w:tab/>
        <w:t>First</w:t>
      </w:r>
      <w:r>
        <w:rPr>
          <w:b/>
          <w:sz w:val="16"/>
          <w:szCs w:val="16"/>
        </w:rPr>
        <w:tab/>
      </w:r>
      <w:r>
        <w:rPr>
          <w:b/>
          <w:sz w:val="16"/>
          <w:szCs w:val="16"/>
        </w:rPr>
        <w:tab/>
        <w:t>MI</w:t>
      </w:r>
    </w:p>
    <w:p w:rsidR="00C16E80" w:rsidRDefault="00C16E80" w:rsidP="00C16E80">
      <w:pPr>
        <w:rPr>
          <w:sz w:val="20"/>
          <w:szCs w:val="20"/>
        </w:rPr>
      </w:pPr>
      <w:r>
        <w:rPr>
          <w:b/>
          <w:sz w:val="28"/>
          <w:szCs w:val="28"/>
        </w:rPr>
        <w:t>Email:</w:t>
      </w:r>
      <w:r>
        <w:rPr>
          <w:sz w:val="20"/>
          <w:szCs w:val="20"/>
        </w:rPr>
        <w:t xml:space="preserve"> __________________________________________________</w:t>
      </w:r>
    </w:p>
    <w:p w:rsidR="00C16E80" w:rsidRDefault="00C16E80" w:rsidP="00C16E80">
      <w:pPr>
        <w:rPr>
          <w:szCs w:val="24"/>
        </w:rPr>
      </w:pPr>
      <w:r>
        <w:rPr>
          <w:szCs w:val="24"/>
        </w:rPr>
        <w:t xml:space="preserve">Please print the address as it appears on your email header.  If you use </w:t>
      </w:r>
      <w:r>
        <w:rPr>
          <w:b/>
          <w:i/>
          <w:szCs w:val="24"/>
          <w:u w:val="single"/>
        </w:rPr>
        <w:t>SPAM BLOCKERS</w:t>
      </w:r>
      <w:r>
        <w:rPr>
          <w:szCs w:val="24"/>
        </w:rPr>
        <w:t xml:space="preserve"> add us to your email address book.  Please leave this completed form with the RAO volunteer on duty or you may mail it to 100 Joe Jackson Blvd, RAO, Customer Service Mall, </w:t>
      </w:r>
      <w:proofErr w:type="gramStart"/>
      <w:r>
        <w:rPr>
          <w:szCs w:val="24"/>
        </w:rPr>
        <w:t>Room</w:t>
      </w:r>
      <w:proofErr w:type="gramEnd"/>
      <w:r>
        <w:rPr>
          <w:szCs w:val="24"/>
        </w:rPr>
        <w:t xml:space="preserve"> 1001 JBLM McChord Field WA 98438</w:t>
      </w:r>
    </w:p>
    <w:p w:rsidR="00C16E80" w:rsidRDefault="00C16E80" w:rsidP="00C16E80">
      <w:pPr>
        <w:rPr>
          <w:szCs w:val="24"/>
        </w:rPr>
      </w:pPr>
    </w:p>
    <w:p w:rsidR="00C16E80" w:rsidRDefault="00C16E80" w:rsidP="00C16E80">
      <w:pPr>
        <w:rPr>
          <w:szCs w:val="24"/>
        </w:rPr>
      </w:pPr>
    </w:p>
    <w:p w:rsidR="00C16E80" w:rsidRDefault="00C16E80" w:rsidP="00C16E80">
      <w:pPr>
        <w:rPr>
          <w:szCs w:val="24"/>
        </w:rPr>
      </w:pPr>
    </w:p>
    <w:p w:rsidR="00C16E80" w:rsidRDefault="00C16E80" w:rsidP="00C16E80">
      <w:pPr>
        <w:rPr>
          <w:szCs w:val="24"/>
        </w:rPr>
      </w:pPr>
    </w:p>
    <w:p w:rsidR="00C16E80" w:rsidRDefault="00C16E80" w:rsidP="00C16E80">
      <w:pPr>
        <w:rPr>
          <w:szCs w:val="24"/>
        </w:rPr>
      </w:pPr>
    </w:p>
    <w:p w:rsidR="00C16E80" w:rsidRDefault="00C16E80" w:rsidP="00C16E80">
      <w:pPr>
        <w:rPr>
          <w:szCs w:val="24"/>
        </w:rPr>
      </w:pPr>
      <w:bookmarkStart w:id="0" w:name="_GoBack"/>
      <w:bookmarkEnd w:id="0"/>
    </w:p>
    <w:p w:rsidR="00562945" w:rsidRPr="00F63DB2" w:rsidRDefault="00562945" w:rsidP="00562945">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t>H</w:t>
      </w:r>
      <w:r w:rsidRPr="00F63DB2">
        <w:rPr>
          <w:rFonts w:eastAsiaTheme="minorEastAsia"/>
          <w:b/>
          <w:color w:val="000000"/>
          <w:sz w:val="32"/>
          <w:szCs w:val="32"/>
          <w:lang w:bidi="ar-SA"/>
        </w:rPr>
        <w:t>ELPFUL LINKS</w:t>
      </w:r>
    </w:p>
    <w:p w:rsidR="00562945" w:rsidRPr="00F63DB2" w:rsidRDefault="00562945" w:rsidP="00562945">
      <w:pPr>
        <w:autoSpaceDE w:val="0"/>
        <w:autoSpaceDN w:val="0"/>
        <w:adjustRightInd w:val="0"/>
        <w:spacing w:after="0" w:line="240" w:lineRule="auto"/>
        <w:rPr>
          <w:rFonts w:eastAsiaTheme="minorEastAsia"/>
          <w:b/>
          <w:color w:val="000000"/>
          <w:sz w:val="16"/>
          <w:szCs w:val="16"/>
          <w:lang w:bidi="ar-SA"/>
        </w:rPr>
      </w:pP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562945" w:rsidRPr="00F63DB2" w:rsidRDefault="00186541" w:rsidP="00562945">
      <w:pPr>
        <w:autoSpaceDE w:val="0"/>
        <w:autoSpaceDN w:val="0"/>
        <w:adjustRightInd w:val="0"/>
        <w:spacing w:after="0" w:line="240" w:lineRule="auto"/>
        <w:rPr>
          <w:rFonts w:eastAsiaTheme="minorEastAsia"/>
          <w:szCs w:val="24"/>
          <w:lang w:bidi="ar-SA"/>
        </w:rPr>
      </w:pPr>
      <w:hyperlink r:id="rId39" w:history="1">
        <w:r w:rsidR="00562945" w:rsidRPr="00F63DB2">
          <w:rPr>
            <w:rFonts w:eastAsiaTheme="minorEastAsia"/>
            <w:b/>
            <w:bCs/>
            <w:color w:val="0000FF" w:themeColor="hyperlink"/>
            <w:szCs w:val="24"/>
            <w:u w:val="single"/>
            <w:lang w:bidi="ar-SA"/>
          </w:rPr>
          <w:t>http://www.house.gov/representatives/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562945" w:rsidRPr="00F63DB2" w:rsidRDefault="00186541" w:rsidP="00562945">
      <w:pPr>
        <w:autoSpaceDE w:val="0"/>
        <w:autoSpaceDN w:val="0"/>
        <w:adjustRightInd w:val="0"/>
        <w:spacing w:after="0" w:line="240" w:lineRule="auto"/>
        <w:rPr>
          <w:rFonts w:eastAsiaTheme="minorEastAsia"/>
          <w:szCs w:val="24"/>
          <w:lang w:bidi="ar-SA"/>
        </w:rPr>
      </w:pPr>
      <w:hyperlink r:id="rId40" w:history="1">
        <w:r w:rsidR="00562945" w:rsidRPr="00F63DB2">
          <w:rPr>
            <w:rFonts w:eastAsiaTheme="minorEastAsia"/>
            <w:b/>
            <w:bCs/>
            <w:color w:val="0000FF" w:themeColor="hyperlink"/>
            <w:szCs w:val="24"/>
            <w:u w:val="single"/>
            <w:lang w:bidi="ar-SA"/>
          </w:rPr>
          <w:t>http://www.senate.gov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562945" w:rsidRPr="00F63DB2" w:rsidRDefault="00186541" w:rsidP="00562945">
      <w:pPr>
        <w:autoSpaceDE w:val="0"/>
        <w:autoSpaceDN w:val="0"/>
        <w:adjustRightInd w:val="0"/>
        <w:spacing w:after="0" w:line="240" w:lineRule="auto"/>
        <w:rPr>
          <w:rFonts w:eastAsiaTheme="minorEastAsia"/>
          <w:szCs w:val="24"/>
          <w:lang w:bidi="ar-SA"/>
        </w:rPr>
      </w:pPr>
      <w:hyperlink r:id="rId41" w:history="1">
        <w:r w:rsidR="00562945" w:rsidRPr="00F63DB2">
          <w:rPr>
            <w:rFonts w:eastAsiaTheme="minorEastAsia"/>
            <w:b/>
            <w:bCs/>
            <w:color w:val="0000FF" w:themeColor="hyperlink"/>
            <w:szCs w:val="24"/>
            <w:u w:val="single"/>
            <w:lang w:bidi="ar-SA"/>
          </w:rPr>
          <w:t>http://www.va.gov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562945" w:rsidRPr="00F63DB2" w:rsidRDefault="00186541" w:rsidP="00562945">
      <w:pPr>
        <w:autoSpaceDE w:val="0"/>
        <w:autoSpaceDN w:val="0"/>
        <w:adjustRightInd w:val="0"/>
        <w:spacing w:after="0" w:line="240" w:lineRule="auto"/>
        <w:rPr>
          <w:rFonts w:eastAsiaTheme="minorEastAsia"/>
          <w:szCs w:val="24"/>
          <w:lang w:bidi="ar-SA"/>
        </w:rPr>
      </w:pPr>
      <w:hyperlink r:id="rId42" w:history="1">
        <w:r w:rsidR="00562945" w:rsidRPr="00F63DB2">
          <w:rPr>
            <w:rFonts w:eastAsiaTheme="minorEastAsia"/>
            <w:b/>
            <w:bCs/>
            <w:color w:val="0000FF" w:themeColor="hyperlink"/>
            <w:szCs w:val="24"/>
            <w:u w:val="single"/>
            <w:lang w:bidi="ar-SA"/>
          </w:rPr>
          <w:t>http://www.dfas.mil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562945" w:rsidRPr="00F63DB2" w:rsidRDefault="00186541" w:rsidP="00562945">
      <w:pPr>
        <w:autoSpaceDE w:val="0"/>
        <w:autoSpaceDN w:val="0"/>
        <w:adjustRightInd w:val="0"/>
        <w:spacing w:after="0" w:line="240" w:lineRule="auto"/>
        <w:rPr>
          <w:rFonts w:eastAsiaTheme="minorEastAsia"/>
          <w:szCs w:val="24"/>
          <w:lang w:bidi="ar-SA"/>
        </w:rPr>
      </w:pPr>
      <w:hyperlink r:id="rId43" w:history="1">
        <w:r w:rsidR="00562945" w:rsidRPr="00F63DB2">
          <w:rPr>
            <w:rFonts w:eastAsiaTheme="minorEastAsia"/>
            <w:b/>
            <w:bCs/>
            <w:color w:val="0000FF" w:themeColor="hyperlink"/>
            <w:szCs w:val="24"/>
            <w:u w:val="single"/>
            <w:lang w:bidi="ar-SA"/>
          </w:rPr>
          <w:t>http://www.tricare.mil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w:t>
      </w:r>
      <w:proofErr w:type="gramStart"/>
      <w:r w:rsidRPr="00F63DB2">
        <w:rPr>
          <w:rFonts w:eastAsiaTheme="minorEastAsia"/>
          <w:b/>
          <w:bCs/>
          <w:szCs w:val="24"/>
          <w:lang w:bidi="ar-SA"/>
        </w:rPr>
        <w:t>Card</w:t>
      </w:r>
      <w:proofErr w:type="gramEnd"/>
      <w:r w:rsidRPr="00F63DB2">
        <w:rPr>
          <w:rFonts w:eastAsiaTheme="minorEastAsia"/>
          <w:b/>
          <w:bCs/>
          <w:szCs w:val="24"/>
          <w:lang w:bidi="ar-SA"/>
        </w:rPr>
        <w:t xml:space="preserve"> </w:t>
      </w:r>
    </w:p>
    <w:p w:rsidR="00562945" w:rsidRPr="00F63DB2" w:rsidRDefault="00186541" w:rsidP="00562945">
      <w:pPr>
        <w:autoSpaceDE w:val="0"/>
        <w:autoSpaceDN w:val="0"/>
        <w:adjustRightInd w:val="0"/>
        <w:spacing w:after="0" w:line="240" w:lineRule="auto"/>
        <w:rPr>
          <w:rFonts w:eastAsiaTheme="minorEastAsia"/>
          <w:szCs w:val="24"/>
          <w:lang w:bidi="ar-SA"/>
        </w:rPr>
      </w:pPr>
      <w:hyperlink r:id="rId44" w:history="1">
        <w:r w:rsidR="00562945" w:rsidRPr="00F63DB2">
          <w:rPr>
            <w:rFonts w:eastAsiaTheme="minorEastAsia"/>
            <w:b/>
            <w:bCs/>
            <w:color w:val="0000FF" w:themeColor="hyperlink"/>
            <w:szCs w:val="24"/>
            <w:u w:val="single"/>
            <w:lang w:bidi="ar-SA"/>
          </w:rPr>
          <w:t>https://rapids-appointments.dmdc.osd.mil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562945" w:rsidRPr="00F63DB2" w:rsidRDefault="00186541" w:rsidP="00562945">
      <w:pPr>
        <w:autoSpaceDE w:val="0"/>
        <w:autoSpaceDN w:val="0"/>
        <w:adjustRightInd w:val="0"/>
        <w:spacing w:after="0" w:line="240" w:lineRule="auto"/>
        <w:rPr>
          <w:rFonts w:eastAsiaTheme="minorEastAsia"/>
          <w:szCs w:val="24"/>
          <w:lang w:bidi="ar-SA"/>
        </w:rPr>
      </w:pPr>
      <w:hyperlink r:id="rId45" w:history="1">
        <w:r w:rsidR="00562945" w:rsidRPr="00F63DB2">
          <w:rPr>
            <w:rFonts w:eastAsiaTheme="minorEastAsia"/>
            <w:b/>
            <w:bCs/>
            <w:i/>
            <w:iCs/>
            <w:color w:val="0000FF" w:themeColor="hyperlink"/>
            <w:szCs w:val="24"/>
            <w:u w:val="single"/>
            <w:lang w:bidi="ar-SA"/>
          </w:rPr>
          <w:t>http://soldierforlife.army.mil/retirement</w:t>
        </w:r>
      </w:hyperlink>
      <w:r w:rsidR="00562945" w:rsidRPr="00F63DB2">
        <w:rPr>
          <w:rFonts w:eastAsiaTheme="minorEastAsia"/>
          <w:b/>
          <w:bCs/>
          <w:i/>
          <w:i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46" w:history="1">
        <w:r w:rsidRPr="00F63DB2">
          <w:rPr>
            <w:rFonts w:eastAsiaTheme="minorEastAsia"/>
            <w:b/>
            <w:bCs/>
            <w:color w:val="0000FF" w:themeColor="hyperlink"/>
            <w:szCs w:val="24"/>
            <w:u w:val="single"/>
            <w:lang w:bidi="ar-SA"/>
          </w:rPr>
          <w:t>www.shiftcolors.navy.mil</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47" w:history="1">
        <w:r w:rsidRPr="00F63DB2">
          <w:rPr>
            <w:rFonts w:eastAsiaTheme="minorEastAsia"/>
            <w:b/>
            <w:bCs/>
            <w:color w:val="0000FF" w:themeColor="hyperlink"/>
            <w:szCs w:val="24"/>
            <w:u w:val="single"/>
            <w:lang w:bidi="ar-SA"/>
          </w:rPr>
          <w:t>www.retirees.af.mil/afterburner</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562945" w:rsidRPr="00F63DB2" w:rsidRDefault="00186541" w:rsidP="00562945">
      <w:pPr>
        <w:autoSpaceDE w:val="0"/>
        <w:autoSpaceDN w:val="0"/>
        <w:adjustRightInd w:val="0"/>
        <w:spacing w:after="0" w:line="240" w:lineRule="auto"/>
        <w:rPr>
          <w:rFonts w:eastAsiaTheme="minorEastAsia"/>
          <w:szCs w:val="24"/>
          <w:lang w:bidi="ar-SA"/>
        </w:rPr>
      </w:pPr>
      <w:hyperlink r:id="rId48" w:history="1">
        <w:r w:rsidR="00562945" w:rsidRPr="00F63DB2">
          <w:rPr>
            <w:rFonts w:eastAsiaTheme="minorEastAsia"/>
            <w:b/>
            <w:bCs/>
            <w:color w:val="0000FF" w:themeColor="hyperlink"/>
            <w:szCs w:val="24"/>
            <w:u w:val="single"/>
            <w:lang w:bidi="ar-SA"/>
          </w:rPr>
          <w:t>www.usmc-mccs.org</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562945" w:rsidRPr="00F63DB2" w:rsidRDefault="00186541" w:rsidP="00562945">
      <w:pPr>
        <w:autoSpaceDE w:val="0"/>
        <w:autoSpaceDN w:val="0"/>
        <w:adjustRightInd w:val="0"/>
        <w:spacing w:after="0" w:line="240" w:lineRule="auto"/>
        <w:rPr>
          <w:rFonts w:eastAsiaTheme="minorEastAsia"/>
          <w:szCs w:val="24"/>
          <w:lang w:bidi="ar-SA"/>
        </w:rPr>
      </w:pPr>
      <w:hyperlink r:id="rId49" w:history="1">
        <w:r w:rsidR="00562945" w:rsidRPr="00F63DB2">
          <w:rPr>
            <w:rFonts w:eastAsiaTheme="minorEastAsia"/>
            <w:b/>
            <w:bCs/>
            <w:color w:val="0000FF" w:themeColor="hyperlink"/>
            <w:szCs w:val="24"/>
            <w:u w:val="single"/>
            <w:lang w:bidi="ar-SA"/>
          </w:rPr>
          <w:t>http://www.uscg.mil/hq/cg1/psc/ras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562945" w:rsidRPr="00F63DB2" w:rsidRDefault="00186541" w:rsidP="00562945">
      <w:pPr>
        <w:rPr>
          <w:rFonts w:eastAsiaTheme="minorEastAsia"/>
          <w:szCs w:val="24"/>
          <w:lang w:bidi="ar-SA"/>
        </w:rPr>
      </w:pPr>
      <w:hyperlink r:id="rId50" w:history="1">
        <w:r w:rsidR="00562945" w:rsidRPr="00F63DB2">
          <w:rPr>
            <w:rFonts w:eastAsiaTheme="minorEastAsia"/>
            <w:color w:val="0000FF" w:themeColor="hyperlink"/>
            <w:szCs w:val="24"/>
            <w:u w:val="single"/>
            <w:lang w:bidi="ar-SA"/>
          </w:rPr>
          <w:t>http://www.rather-be-shopping.com/blog/2014/05/29/veteran-military-discounts/</w:t>
        </w:r>
      </w:hyperlink>
      <w:r w:rsidR="00562945" w:rsidRPr="00F63DB2">
        <w:rPr>
          <w:rFonts w:eastAsiaTheme="minorEastAsia"/>
          <w:szCs w:val="24"/>
          <w:lang w:bidi="ar-SA"/>
        </w:rPr>
        <w:t xml:space="preserve">  </w:t>
      </w:r>
    </w:p>
    <w:p w:rsidR="00562945" w:rsidRPr="00F63DB2" w:rsidRDefault="00562945" w:rsidP="00562945">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roofErr w:type="gramStart"/>
      <w:r w:rsidRPr="00F63DB2">
        <w:rPr>
          <w:rFonts w:ascii="Arial Narrow" w:eastAsiaTheme="minorEastAsia" w:hAnsi="Arial Narrow" w:cs="Arial Narrow"/>
          <w:color w:val="000000"/>
          <w:sz w:val="22"/>
          <w:lang w:bidi="ar-SA"/>
        </w:rPr>
        <w:t>book</w:t>
      </w:r>
      <w:proofErr w:type="gramEnd"/>
      <w:r w:rsidRPr="00F63DB2">
        <w:rPr>
          <w:rFonts w:ascii="Arial Narrow" w:eastAsiaTheme="minorEastAsia" w:hAnsi="Arial Narrow" w:cs="Arial Narrow"/>
          <w:color w:val="000000"/>
          <w:sz w:val="22"/>
          <w:lang w:bidi="ar-SA"/>
        </w:rPr>
        <w:t xml:space="preserve"> can be found at </w:t>
      </w:r>
      <w:hyperlink r:id="rId51" w:history="1">
        <w:r w:rsidRPr="00F63DB2">
          <w:rPr>
            <w:rFonts w:ascii="Arial Narrow" w:eastAsiaTheme="minorEastAsia" w:hAnsi="Arial Narrow" w:cs="Arial Narrow"/>
            <w:color w:val="0000FF"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52"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or call us at the RAO.  Hours are 9 to 12 Monday through Friday.  After 12 please leave a message and we will call you back. The phone number is 253-982-3214</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 </w:t>
      </w:r>
    </w:p>
    <w:p w:rsidR="00562945" w:rsidRPr="00084743" w:rsidRDefault="00562945" w:rsidP="005524AE">
      <w:pPr>
        <w:autoSpaceDE w:val="0"/>
        <w:autoSpaceDN w:val="0"/>
        <w:adjustRightInd w:val="0"/>
        <w:spacing w:after="0" w:line="240" w:lineRule="auto"/>
      </w:pPr>
    </w:p>
    <w:sectPr w:rsidR="00562945" w:rsidRPr="00084743" w:rsidSect="00A640E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LJMIF Z+ Franklin Gothic ITC by">
    <w:altName w:val="Franklin Gothic IT Cby"/>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C8F"/>
    <w:multiLevelType w:val="hybridMultilevel"/>
    <w:tmpl w:val="E58E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42AFE"/>
    <w:multiLevelType w:val="hybridMultilevel"/>
    <w:tmpl w:val="33CE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675C72"/>
    <w:multiLevelType w:val="multilevel"/>
    <w:tmpl w:val="A11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971B7"/>
    <w:multiLevelType w:val="hybridMultilevel"/>
    <w:tmpl w:val="868058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93587C"/>
    <w:multiLevelType w:val="hybridMultilevel"/>
    <w:tmpl w:val="CAAE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71E8E"/>
    <w:multiLevelType w:val="multilevel"/>
    <w:tmpl w:val="DE66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E0548"/>
    <w:multiLevelType w:val="multilevel"/>
    <w:tmpl w:val="A8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078AC"/>
    <w:multiLevelType w:val="hybridMultilevel"/>
    <w:tmpl w:val="130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253A4"/>
    <w:multiLevelType w:val="hybridMultilevel"/>
    <w:tmpl w:val="07DE4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B1D604D"/>
    <w:multiLevelType w:val="multilevel"/>
    <w:tmpl w:val="56BA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F3A0E"/>
    <w:multiLevelType w:val="hybridMultilevel"/>
    <w:tmpl w:val="FAF4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ED2413"/>
    <w:multiLevelType w:val="hybridMultilevel"/>
    <w:tmpl w:val="335A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C42EED"/>
    <w:multiLevelType w:val="multilevel"/>
    <w:tmpl w:val="DCC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66171A"/>
    <w:multiLevelType w:val="multilevel"/>
    <w:tmpl w:val="D7A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57423"/>
    <w:multiLevelType w:val="multilevel"/>
    <w:tmpl w:val="65D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64DAB"/>
    <w:multiLevelType w:val="hybridMultilevel"/>
    <w:tmpl w:val="B3A0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06203"/>
    <w:multiLevelType w:val="hybridMultilevel"/>
    <w:tmpl w:val="9440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8522E0"/>
    <w:multiLevelType w:val="multilevel"/>
    <w:tmpl w:val="60AC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BB3D76"/>
    <w:multiLevelType w:val="hybridMultilevel"/>
    <w:tmpl w:val="B044A0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4487349D"/>
    <w:multiLevelType w:val="hybridMultilevel"/>
    <w:tmpl w:val="70585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3821F0"/>
    <w:multiLevelType w:val="multilevel"/>
    <w:tmpl w:val="5136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97343F"/>
    <w:multiLevelType w:val="multilevel"/>
    <w:tmpl w:val="181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04A32"/>
    <w:multiLevelType w:val="hybridMultilevel"/>
    <w:tmpl w:val="59D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3D4D3A"/>
    <w:multiLevelType w:val="hybridMultilevel"/>
    <w:tmpl w:val="C16C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674F4"/>
    <w:multiLevelType w:val="multilevel"/>
    <w:tmpl w:val="105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867FA9"/>
    <w:multiLevelType w:val="multilevel"/>
    <w:tmpl w:val="9278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D4A31"/>
    <w:multiLevelType w:val="multilevel"/>
    <w:tmpl w:val="D72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579E9"/>
    <w:multiLevelType w:val="multilevel"/>
    <w:tmpl w:val="7B0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43"/>
  </w:num>
  <w:num w:numId="4">
    <w:abstractNumId w:val="41"/>
  </w:num>
  <w:num w:numId="5">
    <w:abstractNumId w:val="16"/>
  </w:num>
  <w:num w:numId="6">
    <w:abstractNumId w:val="6"/>
  </w:num>
  <w:num w:numId="7">
    <w:abstractNumId w:val="38"/>
  </w:num>
  <w:num w:numId="8">
    <w:abstractNumId w:val="2"/>
  </w:num>
  <w:num w:numId="9">
    <w:abstractNumId w:val="19"/>
  </w:num>
  <w:num w:numId="10">
    <w:abstractNumId w:val="29"/>
  </w:num>
  <w:num w:numId="11">
    <w:abstractNumId w:val="44"/>
  </w:num>
  <w:num w:numId="12">
    <w:abstractNumId w:val="21"/>
  </w:num>
  <w:num w:numId="13">
    <w:abstractNumId w:val="12"/>
  </w:num>
  <w:num w:numId="14">
    <w:abstractNumId w:val="17"/>
  </w:num>
  <w:num w:numId="15">
    <w:abstractNumId w:val="14"/>
  </w:num>
  <w:num w:numId="16">
    <w:abstractNumId w:val="40"/>
  </w:num>
  <w:num w:numId="17">
    <w:abstractNumId w:val="39"/>
  </w:num>
  <w:num w:numId="18">
    <w:abstractNumId w:val="30"/>
  </w:num>
  <w:num w:numId="19">
    <w:abstractNumId w:val="37"/>
  </w:num>
  <w:num w:numId="20">
    <w:abstractNumId w:val="20"/>
  </w:num>
  <w:num w:numId="21">
    <w:abstractNumId w:val="42"/>
  </w:num>
  <w:num w:numId="22">
    <w:abstractNumId w:val="8"/>
  </w:num>
  <w:num w:numId="23">
    <w:abstractNumId w:val="22"/>
  </w:num>
  <w:num w:numId="24">
    <w:abstractNumId w:val="27"/>
  </w:num>
  <w:num w:numId="25">
    <w:abstractNumId w:val="0"/>
  </w:num>
  <w:num w:numId="26">
    <w:abstractNumId w:val="24"/>
  </w:num>
  <w:num w:numId="27">
    <w:abstractNumId w:val="13"/>
  </w:num>
  <w:num w:numId="28">
    <w:abstractNumId w:val="33"/>
  </w:num>
  <w:num w:numId="29">
    <w:abstractNumId w:val="10"/>
  </w:num>
  <w:num w:numId="30">
    <w:abstractNumId w:val="26"/>
  </w:num>
  <w:num w:numId="31">
    <w:abstractNumId w:val="31"/>
  </w:num>
  <w:num w:numId="32">
    <w:abstractNumId w:val="5"/>
  </w:num>
  <w:num w:numId="33">
    <w:abstractNumId w:val="7"/>
  </w:num>
  <w:num w:numId="34">
    <w:abstractNumId w:val="9"/>
  </w:num>
  <w:num w:numId="35">
    <w:abstractNumId w:val="23"/>
  </w:num>
  <w:num w:numId="36">
    <w:abstractNumId w:val="18"/>
  </w:num>
  <w:num w:numId="37">
    <w:abstractNumId w:val="3"/>
  </w:num>
  <w:num w:numId="38">
    <w:abstractNumId w:val="35"/>
  </w:num>
  <w:num w:numId="39">
    <w:abstractNumId w:val="34"/>
  </w:num>
  <w:num w:numId="40">
    <w:abstractNumId w:val="28"/>
  </w:num>
  <w:num w:numId="41">
    <w:abstractNumId w:val="11"/>
  </w:num>
  <w:num w:numId="42">
    <w:abstractNumId w:val="25"/>
  </w:num>
  <w:num w:numId="43">
    <w:abstractNumId w:val="1"/>
  </w:num>
  <w:num w:numId="44">
    <w:abstractNumId w:val="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1C"/>
    <w:rsid w:val="00014DB6"/>
    <w:rsid w:val="0008008A"/>
    <w:rsid w:val="00085DFD"/>
    <w:rsid w:val="000944CD"/>
    <w:rsid w:val="000963F6"/>
    <w:rsid w:val="000B18B5"/>
    <w:rsid w:val="000D5A9E"/>
    <w:rsid w:val="000E0959"/>
    <w:rsid w:val="000E2EED"/>
    <w:rsid w:val="00106275"/>
    <w:rsid w:val="00131FF2"/>
    <w:rsid w:val="00132D55"/>
    <w:rsid w:val="001363BF"/>
    <w:rsid w:val="0015478E"/>
    <w:rsid w:val="0017768E"/>
    <w:rsid w:val="00181AEF"/>
    <w:rsid w:val="00186541"/>
    <w:rsid w:val="00191995"/>
    <w:rsid w:val="001A31CF"/>
    <w:rsid w:val="001A3613"/>
    <w:rsid w:val="001B695B"/>
    <w:rsid w:val="001E5E2C"/>
    <w:rsid w:val="001F34B3"/>
    <w:rsid w:val="00205C19"/>
    <w:rsid w:val="002331DC"/>
    <w:rsid w:val="002366FA"/>
    <w:rsid w:val="00240DCA"/>
    <w:rsid w:val="0024254E"/>
    <w:rsid w:val="00273534"/>
    <w:rsid w:val="002850E4"/>
    <w:rsid w:val="00291F6D"/>
    <w:rsid w:val="002A42ED"/>
    <w:rsid w:val="002B6308"/>
    <w:rsid w:val="002C28E4"/>
    <w:rsid w:val="003074E8"/>
    <w:rsid w:val="00322F57"/>
    <w:rsid w:val="00326F47"/>
    <w:rsid w:val="00333B09"/>
    <w:rsid w:val="00340E82"/>
    <w:rsid w:val="0037478C"/>
    <w:rsid w:val="00384912"/>
    <w:rsid w:val="003A3EA2"/>
    <w:rsid w:val="003B5A68"/>
    <w:rsid w:val="003D32A9"/>
    <w:rsid w:val="003D4A19"/>
    <w:rsid w:val="003D6285"/>
    <w:rsid w:val="003E0D91"/>
    <w:rsid w:val="003E45C6"/>
    <w:rsid w:val="003E5508"/>
    <w:rsid w:val="003F171C"/>
    <w:rsid w:val="003F53B4"/>
    <w:rsid w:val="00414AB8"/>
    <w:rsid w:val="00423408"/>
    <w:rsid w:val="004316F1"/>
    <w:rsid w:val="00457235"/>
    <w:rsid w:val="00466EA4"/>
    <w:rsid w:val="004703AD"/>
    <w:rsid w:val="00470925"/>
    <w:rsid w:val="004817B3"/>
    <w:rsid w:val="004C10BA"/>
    <w:rsid w:val="004C1CE0"/>
    <w:rsid w:val="004D0FCD"/>
    <w:rsid w:val="004F64C3"/>
    <w:rsid w:val="005524AE"/>
    <w:rsid w:val="00562945"/>
    <w:rsid w:val="00565949"/>
    <w:rsid w:val="00567590"/>
    <w:rsid w:val="00575507"/>
    <w:rsid w:val="00576004"/>
    <w:rsid w:val="0058161B"/>
    <w:rsid w:val="00591B25"/>
    <w:rsid w:val="005A3DD0"/>
    <w:rsid w:val="005A4071"/>
    <w:rsid w:val="005E6623"/>
    <w:rsid w:val="005F51CD"/>
    <w:rsid w:val="0060439C"/>
    <w:rsid w:val="00607400"/>
    <w:rsid w:val="006214A3"/>
    <w:rsid w:val="00633A1A"/>
    <w:rsid w:val="00637E86"/>
    <w:rsid w:val="00662627"/>
    <w:rsid w:val="00694664"/>
    <w:rsid w:val="006A4E14"/>
    <w:rsid w:val="006D6B3B"/>
    <w:rsid w:val="0071418F"/>
    <w:rsid w:val="007276F1"/>
    <w:rsid w:val="007448DE"/>
    <w:rsid w:val="00784BE0"/>
    <w:rsid w:val="007A315A"/>
    <w:rsid w:val="007E1772"/>
    <w:rsid w:val="007F609A"/>
    <w:rsid w:val="00801237"/>
    <w:rsid w:val="00804031"/>
    <w:rsid w:val="0084378F"/>
    <w:rsid w:val="0086497C"/>
    <w:rsid w:val="00892788"/>
    <w:rsid w:val="008946F3"/>
    <w:rsid w:val="008C5D5E"/>
    <w:rsid w:val="008D476D"/>
    <w:rsid w:val="008F1FD8"/>
    <w:rsid w:val="00912011"/>
    <w:rsid w:val="00916A71"/>
    <w:rsid w:val="00964D3C"/>
    <w:rsid w:val="009778C9"/>
    <w:rsid w:val="009A1586"/>
    <w:rsid w:val="009E5271"/>
    <w:rsid w:val="009F1A69"/>
    <w:rsid w:val="00A02FEE"/>
    <w:rsid w:val="00A0662F"/>
    <w:rsid w:val="00A4419F"/>
    <w:rsid w:val="00A46754"/>
    <w:rsid w:val="00A640E5"/>
    <w:rsid w:val="00A75448"/>
    <w:rsid w:val="00A80C44"/>
    <w:rsid w:val="00A963C8"/>
    <w:rsid w:val="00AB427F"/>
    <w:rsid w:val="00AB78C7"/>
    <w:rsid w:val="00AB7B13"/>
    <w:rsid w:val="00AC00F8"/>
    <w:rsid w:val="00AC798B"/>
    <w:rsid w:val="00AD5921"/>
    <w:rsid w:val="00AE745B"/>
    <w:rsid w:val="00B30D5F"/>
    <w:rsid w:val="00B40EF8"/>
    <w:rsid w:val="00B7797A"/>
    <w:rsid w:val="00B97A28"/>
    <w:rsid w:val="00BE522E"/>
    <w:rsid w:val="00BF7DCD"/>
    <w:rsid w:val="00C02581"/>
    <w:rsid w:val="00C119E5"/>
    <w:rsid w:val="00C16141"/>
    <w:rsid w:val="00C163C3"/>
    <w:rsid w:val="00C16434"/>
    <w:rsid w:val="00C16847"/>
    <w:rsid w:val="00C16E80"/>
    <w:rsid w:val="00C25418"/>
    <w:rsid w:val="00C26B94"/>
    <w:rsid w:val="00C339C7"/>
    <w:rsid w:val="00C40484"/>
    <w:rsid w:val="00C57606"/>
    <w:rsid w:val="00C80B48"/>
    <w:rsid w:val="00C815F6"/>
    <w:rsid w:val="00C8487E"/>
    <w:rsid w:val="00C85827"/>
    <w:rsid w:val="00C879EF"/>
    <w:rsid w:val="00C95C5D"/>
    <w:rsid w:val="00CA4707"/>
    <w:rsid w:val="00CA6C11"/>
    <w:rsid w:val="00CB5CA6"/>
    <w:rsid w:val="00CD0D88"/>
    <w:rsid w:val="00CD3457"/>
    <w:rsid w:val="00CD5E5C"/>
    <w:rsid w:val="00CD7D1C"/>
    <w:rsid w:val="00D237C1"/>
    <w:rsid w:val="00D603CF"/>
    <w:rsid w:val="00D863CE"/>
    <w:rsid w:val="00DA008B"/>
    <w:rsid w:val="00DC36DA"/>
    <w:rsid w:val="00DD52E2"/>
    <w:rsid w:val="00E02696"/>
    <w:rsid w:val="00E2046F"/>
    <w:rsid w:val="00E35CFA"/>
    <w:rsid w:val="00E449CB"/>
    <w:rsid w:val="00E71244"/>
    <w:rsid w:val="00E8356F"/>
    <w:rsid w:val="00EC2500"/>
    <w:rsid w:val="00EF7438"/>
    <w:rsid w:val="00F01E3D"/>
    <w:rsid w:val="00F043D4"/>
    <w:rsid w:val="00F61166"/>
    <w:rsid w:val="00F70B30"/>
    <w:rsid w:val="00F949B5"/>
    <w:rsid w:val="00FB1C95"/>
    <w:rsid w:val="00FB30A4"/>
    <w:rsid w:val="00FD4745"/>
    <w:rsid w:val="00FD7422"/>
    <w:rsid w:val="00FF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4D538C"/>
  <w15:docId w15:val="{09C40086-CF71-426E-9528-F6F6C6A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7D1C"/>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A7544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 w:type="paragraph" w:customStyle="1" w:styleId="Pa3">
    <w:name w:val="Pa3"/>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A1">
    <w:name w:val="A1"/>
    <w:uiPriority w:val="99"/>
    <w:rsid w:val="009778C9"/>
    <w:rPr>
      <w:rFonts w:cs="LJMIF Z+ Franklin Gothic ITC by"/>
      <w:color w:val="221E1F"/>
      <w:sz w:val="18"/>
      <w:szCs w:val="18"/>
    </w:rPr>
  </w:style>
  <w:style w:type="paragraph" w:customStyle="1" w:styleId="Pa1">
    <w:name w:val="Pa1"/>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Heading1Char">
    <w:name w:val="Heading 1 Char"/>
    <w:basedOn w:val="DefaultParagraphFont"/>
    <w:link w:val="Heading1"/>
    <w:uiPriority w:val="9"/>
    <w:rsid w:val="00A75448"/>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1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85281">
      <w:bodyDiv w:val="1"/>
      <w:marLeft w:val="0"/>
      <w:marRight w:val="0"/>
      <w:marTop w:val="0"/>
      <w:marBottom w:val="0"/>
      <w:divBdr>
        <w:top w:val="none" w:sz="0" w:space="0" w:color="auto"/>
        <w:left w:val="none" w:sz="0" w:space="0" w:color="auto"/>
        <w:bottom w:val="none" w:sz="0" w:space="0" w:color="auto"/>
        <w:right w:val="none" w:sz="0" w:space="0" w:color="auto"/>
      </w:divBdr>
    </w:div>
    <w:div w:id="1516774399">
      <w:bodyDiv w:val="1"/>
      <w:marLeft w:val="0"/>
      <w:marRight w:val="0"/>
      <w:marTop w:val="0"/>
      <w:marBottom w:val="0"/>
      <w:divBdr>
        <w:top w:val="none" w:sz="0" w:space="0" w:color="auto"/>
        <w:left w:val="none" w:sz="0" w:space="0" w:color="auto"/>
        <w:bottom w:val="none" w:sz="0" w:space="0" w:color="auto"/>
        <w:right w:val="none" w:sz="0" w:space="0" w:color="auto"/>
      </w:divBdr>
    </w:div>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 w:id="1677415585">
      <w:bodyDiv w:val="1"/>
      <w:marLeft w:val="0"/>
      <w:marRight w:val="0"/>
      <w:marTop w:val="0"/>
      <w:marBottom w:val="0"/>
      <w:divBdr>
        <w:top w:val="none" w:sz="0" w:space="0" w:color="auto"/>
        <w:left w:val="none" w:sz="0" w:space="0" w:color="auto"/>
        <w:bottom w:val="none" w:sz="0" w:space="0" w:color="auto"/>
        <w:right w:val="none" w:sz="0" w:space="0" w:color="auto"/>
      </w:divBdr>
    </w:div>
    <w:div w:id="19264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icare.mil/tfl" TargetMode="External"/><Relationship Id="rId18" Type="http://schemas.openxmlformats.org/officeDocument/2006/relationships/hyperlink" Target="https://www.va.gov/health-care/how-to-apply/" TargetMode="External"/><Relationship Id="rId26" Type="http://schemas.openxmlformats.org/officeDocument/2006/relationships/hyperlink" Target="https://www.medicare.gov/forms-help-resources/help-fight-medicare-fraud/how-report-medicare-fraud" TargetMode="External"/><Relationship Id="rId39" Type="http://schemas.openxmlformats.org/officeDocument/2006/relationships/hyperlink" Target="http://www.house.gov/representatives/" TargetMode="External"/><Relationship Id="rId3" Type="http://schemas.openxmlformats.org/officeDocument/2006/relationships/styles" Target="styles.xml"/><Relationship Id="rId21" Type="http://schemas.openxmlformats.org/officeDocument/2006/relationships/hyperlink" Target="https://apps.apple.com/us/app/whats-covered/id1444143600?mt=8?utm_campaign=20190829_emd_wca_gal&amp;utm_content=english&amp;utm_medium=email&amp;utm_source=govdelivery" TargetMode="External"/><Relationship Id="rId34" Type="http://schemas.openxmlformats.org/officeDocument/2006/relationships/hyperlink" Target="https://tricare.mil/militarypharmacy" TargetMode="External"/><Relationship Id="rId42" Type="http://schemas.openxmlformats.org/officeDocument/2006/relationships/hyperlink" Target="http://www.dfas.mil" TargetMode="External"/><Relationship Id="rId47" Type="http://schemas.openxmlformats.org/officeDocument/2006/relationships/hyperlink" Target="http://www.retirees.af.mil/afterburner" TargetMode="External"/><Relationship Id="rId50" Type="http://schemas.openxmlformats.org/officeDocument/2006/relationships/hyperlink" Target="http://www.rather-be-shopping.com/blog/2014/05/29/veteran-military-discounts/" TargetMode="External"/><Relationship Id="rId7" Type="http://schemas.openxmlformats.org/officeDocument/2006/relationships/hyperlink" Target="mailto:retaffairs@us.af.mil" TargetMode="External"/><Relationship Id="rId12" Type="http://schemas.openxmlformats.org/officeDocument/2006/relationships/hyperlink" Target="https://www.tricare.mil/trr" TargetMode="External"/><Relationship Id="rId17" Type="http://schemas.openxmlformats.org/officeDocument/2006/relationships/hyperlink" Target="https://www.va.gov/directory/guide/division.asp?dnum=1&amp;isFlash=0" TargetMode="External"/><Relationship Id="rId25" Type="http://schemas.openxmlformats.org/officeDocument/2006/relationships/hyperlink" Target="https://www.medicare.gov/forms-help-resources/help-fight-medicare-fraud/how-spot-medicare-fraud" TargetMode="External"/><Relationship Id="rId33" Type="http://schemas.openxmlformats.org/officeDocument/2006/relationships/hyperlink" Target="https://tricare.mil/CoveredServices/Pharmacy/FillPrescriptions/Network" TargetMode="External"/><Relationship Id="rId38" Type="http://schemas.openxmlformats.org/officeDocument/2006/relationships/image" Target="media/image2.png"/><Relationship Id="rId46" Type="http://schemas.openxmlformats.org/officeDocument/2006/relationships/hyperlink" Target="http://www.shiftcolors.navy.mil" TargetMode="External"/><Relationship Id="rId2" Type="http://schemas.openxmlformats.org/officeDocument/2006/relationships/numbering" Target="numbering.xml"/><Relationship Id="rId16" Type="http://schemas.openxmlformats.org/officeDocument/2006/relationships/hyperlink" Target="https://www.walgreens.com/" TargetMode="External"/><Relationship Id="rId20" Type="http://schemas.openxmlformats.org/officeDocument/2006/relationships/hyperlink" Target="https://oig.hhs.gov/fraud/consumer-alerts/alerts/geneticscam.asp?utm_campaign=20190904_gmd_frd_gal&amp;utm_content=english&amp;utm_medium=email&amp;utm_source=govdelivery" TargetMode="External"/><Relationship Id="rId29" Type="http://schemas.openxmlformats.org/officeDocument/2006/relationships/hyperlink" Target="http://www.tricare4u.com/" TargetMode="External"/><Relationship Id="rId41" Type="http://schemas.openxmlformats.org/officeDocument/2006/relationships/hyperlink" Target="http://www.va.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ricare.mil/TRS" TargetMode="External"/><Relationship Id="rId24" Type="http://schemas.openxmlformats.org/officeDocument/2006/relationships/hyperlink" Target="https://www.medicare.gov/forms-help-resources/help-fight-medicare-fraud/tips-prevent-fraud" TargetMode="External"/><Relationship Id="rId32" Type="http://schemas.openxmlformats.org/officeDocument/2006/relationships/hyperlink" Target="https://tricare.mil/homedelivery" TargetMode="External"/><Relationship Id="rId37" Type="http://schemas.openxmlformats.org/officeDocument/2006/relationships/hyperlink" Target="https://public.govdelivery.com/accounts/USVA/subscriber/new/" TargetMode="External"/><Relationship Id="rId40" Type="http://schemas.openxmlformats.org/officeDocument/2006/relationships/hyperlink" Target="http://www.senate.gov" TargetMode="External"/><Relationship Id="rId45" Type="http://schemas.openxmlformats.org/officeDocument/2006/relationships/hyperlink" Target="http://soldierforlife.army.mil/retirement"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a.gov/opa/pressrel/pressrelease.cfm?id=5319" TargetMode="External"/><Relationship Id="rId23" Type="http://schemas.openxmlformats.org/officeDocument/2006/relationships/hyperlink" Target="https://www.medicare.gov/?utm_campaign=20190829_emd_wca_gal&amp;utm_content=english&amp;utm_medium=email&amp;utm_source=govdelivery" TargetMode="External"/><Relationship Id="rId28" Type="http://schemas.openxmlformats.org/officeDocument/2006/relationships/hyperlink" Target="https://tricare.mil/FormsClaims/Claims" TargetMode="External"/><Relationship Id="rId36" Type="http://schemas.openxmlformats.org/officeDocument/2006/relationships/hyperlink" Target="https://www.publichealth.va.gov/exposures/publications/index.asp" TargetMode="External"/><Relationship Id="rId49" Type="http://schemas.openxmlformats.org/officeDocument/2006/relationships/hyperlink" Target="http://www.uscg.mil/hq/cg1/psc/ras" TargetMode="External"/><Relationship Id="rId10" Type="http://schemas.openxmlformats.org/officeDocument/2006/relationships/hyperlink" Target="https://www.benefeds.com/Portal/PlanSearch?submit=planSearch" TargetMode="External"/><Relationship Id="rId19" Type="http://schemas.openxmlformats.org/officeDocument/2006/relationships/hyperlink" Target="https://www.medicare.gov?utm_campaign=20190904_gmd_frd_gal&amp;utm_content=english&amp;utm_medium=email&amp;utm_source=govdelivery" TargetMode="External"/><Relationship Id="rId31" Type="http://schemas.openxmlformats.org/officeDocument/2006/relationships/hyperlink" Target="http://www.tricare4u.com/" TargetMode="External"/><Relationship Id="rId44" Type="http://schemas.openxmlformats.org/officeDocument/2006/relationships/hyperlink" Target="https://rapids-appointments.dmdc.osd.mil" TargetMode="External"/><Relationship Id="rId52" Type="http://schemas.openxmlformats.org/officeDocument/2006/relationships/hyperlink" Target="mailto:retaffairs@us.af.mil" TargetMode="External"/><Relationship Id="rId4" Type="http://schemas.openxmlformats.org/officeDocument/2006/relationships/settings" Target="settings.xml"/><Relationship Id="rId9" Type="http://schemas.openxmlformats.org/officeDocument/2006/relationships/hyperlink" Target="https://tricare.mil/CoveredServices/BenefitUpdates/Archives/10_03_19_FEDVIP_Open_Season_2020_Compare" TargetMode="External"/><Relationship Id="rId14" Type="http://schemas.openxmlformats.org/officeDocument/2006/relationships/hyperlink" Target="http://www.va.gov/vler" TargetMode="External"/><Relationship Id="rId22" Type="http://schemas.openxmlformats.org/officeDocument/2006/relationships/hyperlink" Target="https://play.google.com/store/apps/details?id=gov.medicare.coverage&amp;referrer=utm_campaign=20190829_emd_wca_gal&amp;utm_content=english&amp;utm_medium=email&amp;utm_source=govdelivery" TargetMode="External"/><Relationship Id="rId27" Type="http://schemas.openxmlformats.org/officeDocument/2006/relationships/hyperlink" Target="http://www.medicare.gov/Pubs/pdf/02179.pdf" TargetMode="External"/><Relationship Id="rId30" Type="http://schemas.openxmlformats.org/officeDocument/2006/relationships/hyperlink" Target="http://www.tricare-overseas.com/ContactUs/default.htm" TargetMode="External"/><Relationship Id="rId35" Type="http://schemas.openxmlformats.org/officeDocument/2006/relationships/hyperlink" Target="https://specialcollections.nal.usda.gov/guide-collections" TargetMode="External"/><Relationship Id="rId43" Type="http://schemas.openxmlformats.org/officeDocument/2006/relationships/hyperlink" Target="http://www.tricare.mil" TargetMode="External"/><Relationship Id="rId48" Type="http://schemas.openxmlformats.org/officeDocument/2006/relationships/hyperlink" Target="http://www.usmc-mccs.org" TargetMode="External"/><Relationship Id="rId8" Type="http://schemas.openxmlformats.org/officeDocument/2006/relationships/hyperlink" Target="http://www.geocities.com/MCCHORDRETIREE/" TargetMode="External"/><Relationship Id="rId51" Type="http://schemas.openxmlformats.org/officeDocument/2006/relationships/hyperlink" Target="http://www.va.gov/opa/publications/benefits_book/2014_Federal_Benefits_for_Veterans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BD362-47BC-49E8-9DAB-EC582405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3227</Words>
  <Characters>18397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WHITAKER, JACK L CIV USAF AMC 62 AW/RAO</cp:lastModifiedBy>
  <cp:revision>10</cp:revision>
  <cp:lastPrinted>2019-10-28T17:24:00Z</cp:lastPrinted>
  <dcterms:created xsi:type="dcterms:W3CDTF">2019-10-10T17:13:00Z</dcterms:created>
  <dcterms:modified xsi:type="dcterms:W3CDTF">2019-10-28T17:26:00Z</dcterms:modified>
</cp:coreProperties>
</file>